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77E" w:rsidRPr="001B277E" w:rsidRDefault="001B277E" w:rsidP="001B277E">
      <w:pPr>
        <w:pBdr>
          <w:bottom w:val="single" w:sz="6" w:space="1" w:color="auto"/>
        </w:pBdr>
        <w:spacing w:after="0" w:line="240" w:lineRule="auto"/>
        <w:jc w:val="center"/>
        <w:rPr>
          <w:rFonts w:ascii="Arial" w:eastAsia="Times New Roman" w:hAnsi="Arial" w:cs="Arial"/>
          <w:vanish/>
          <w:sz w:val="16"/>
          <w:szCs w:val="16"/>
          <w:lang w:eastAsia="pl-PL"/>
        </w:rPr>
      </w:pPr>
      <w:r w:rsidRPr="001B277E">
        <w:rPr>
          <w:rFonts w:ascii="Arial" w:eastAsia="Times New Roman" w:hAnsi="Arial" w:cs="Arial"/>
          <w:vanish/>
          <w:sz w:val="16"/>
          <w:szCs w:val="16"/>
          <w:lang w:eastAsia="pl-PL"/>
        </w:rPr>
        <w:t>Początek formularza</w:t>
      </w:r>
    </w:p>
    <w:p w:rsidR="001B277E" w:rsidRPr="001B277E" w:rsidRDefault="001B277E" w:rsidP="001B277E">
      <w:pPr>
        <w:spacing w:after="0" w:line="240" w:lineRule="auto"/>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5" o:title=""/>
          </v:shape>
          <w:control r:id="rId6" w:name="DefaultOcxName" w:shapeid="_x0000_i1065"/>
        </w:object>
      </w:r>
      <w:r w:rsidRPr="001B277E">
        <w:rPr>
          <w:rFonts w:ascii="Times New Roman" w:eastAsia="Times New Roman" w:hAnsi="Times New Roman" w:cs="Times New Roman"/>
          <w:sz w:val="24"/>
          <w:szCs w:val="24"/>
          <w:lang w:eastAsia="pl-PL"/>
        </w:rPr>
        <w:object w:dxaOrig="1440" w:dyaOrig="1440">
          <v:shape id="_x0000_i1064" type="#_x0000_t75" style="width:1in;height:18pt" o:ole="">
            <v:imagedata r:id="rId5" o:title=""/>
          </v:shape>
          <w:control r:id="rId7" w:name="DefaultOcxName1" w:shapeid="_x0000_i1064"/>
        </w:object>
      </w:r>
      <w:r w:rsidRPr="001B277E">
        <w:rPr>
          <w:rFonts w:ascii="Times New Roman" w:eastAsia="Times New Roman" w:hAnsi="Times New Roman" w:cs="Times New Roman"/>
          <w:sz w:val="24"/>
          <w:szCs w:val="24"/>
          <w:lang w:eastAsia="pl-PL"/>
        </w:rPr>
        <w:object w:dxaOrig="1440" w:dyaOrig="1440">
          <v:shape id="_x0000_i1063" type="#_x0000_t75" style="width:1in;height:18pt" o:ole="">
            <v:imagedata r:id="rId5" o:title=""/>
          </v:shape>
          <w:control r:id="rId8" w:name="DefaultOcxName2" w:shapeid="_x0000_i1063"/>
        </w:object>
      </w:r>
      <w:r w:rsidRPr="001B277E">
        <w:rPr>
          <w:rFonts w:ascii="Times New Roman" w:eastAsia="Times New Roman" w:hAnsi="Times New Roman" w:cs="Times New Roman"/>
          <w:sz w:val="24"/>
          <w:szCs w:val="24"/>
          <w:lang w:eastAsia="pl-PL"/>
        </w:rPr>
        <w:object w:dxaOrig="1440" w:dyaOrig="1440">
          <v:shape id="_x0000_i1062" type="#_x0000_t75" style="width:1in;height:18pt" o:ole="">
            <v:imagedata r:id="rId9" o:title=""/>
          </v:shape>
          <w:control r:id="rId10" w:name="DefaultOcxName3" w:shapeid="_x0000_i1062"/>
        </w:object>
      </w:r>
    </w:p>
    <w:p w:rsidR="001B277E" w:rsidRPr="001B277E" w:rsidRDefault="001B277E" w:rsidP="001B277E">
      <w:pPr>
        <w:spacing w:after="0" w:line="240" w:lineRule="auto"/>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pict/>
      </w:r>
      <w:r w:rsidRPr="001B277E">
        <w:rPr>
          <w:rFonts w:ascii="Times New Roman" w:eastAsia="Times New Roman" w:hAnsi="Times New Roman" w:cs="Times New Roman"/>
          <w:sz w:val="24"/>
          <w:szCs w:val="24"/>
          <w:lang w:eastAsia="pl-PL"/>
        </w:rPr>
        <w:pict/>
      </w:r>
      <w:r w:rsidRPr="001B277E">
        <w:rPr>
          <w:rFonts w:ascii="Times New Roman" w:eastAsia="Times New Roman" w:hAnsi="Times New Roman" w:cs="Times New Roman"/>
          <w:sz w:val="24"/>
          <w:szCs w:val="24"/>
          <w:lang w:eastAsia="pl-PL"/>
        </w:rPr>
        <w:pict/>
      </w:r>
      <w:r w:rsidRPr="001B277E">
        <w:rPr>
          <w:rFonts w:ascii="Times New Roman" w:eastAsia="Times New Roman" w:hAnsi="Times New Roman" w:cs="Times New Roman"/>
          <w:sz w:val="24"/>
          <w:szCs w:val="24"/>
          <w:lang w:eastAsia="pl-PL"/>
        </w:rPr>
        <w:pict/>
      </w:r>
      <w:r w:rsidRPr="001B277E">
        <w:rPr>
          <w:rFonts w:ascii="Times New Roman" w:eastAsia="Times New Roman" w:hAnsi="Times New Roman" w:cs="Times New Roman"/>
          <w:sz w:val="24"/>
          <w:szCs w:val="24"/>
          <w:lang w:eastAsia="pl-PL"/>
        </w:rPr>
        <w:pict/>
      </w:r>
      <w:r w:rsidRPr="001B277E">
        <w:rPr>
          <w:rFonts w:ascii="Times New Roman" w:eastAsia="Times New Roman" w:hAnsi="Times New Roman" w:cs="Times New Roman"/>
          <w:sz w:val="24"/>
          <w:szCs w:val="24"/>
          <w:lang w:eastAsia="pl-PL"/>
        </w:rPr>
        <w:object w:dxaOrig="1440" w:dyaOrig="1440">
          <v:shape id="_x0000_i1061" type="#_x0000_t75" style="width:1in;height:18pt" o:ole="">
            <v:imagedata r:id="rId11" o:title=""/>
          </v:shape>
          <w:control r:id="rId12" w:name="DefaultOcxName4" w:shapeid="_x0000_i1061"/>
        </w:object>
      </w:r>
      <w:r w:rsidRPr="001B277E">
        <w:rPr>
          <w:rFonts w:ascii="Times New Roman" w:eastAsia="Times New Roman" w:hAnsi="Times New Roman" w:cs="Times New Roman"/>
          <w:sz w:val="24"/>
          <w:szCs w:val="24"/>
          <w:lang w:eastAsia="pl-PL"/>
        </w:rPr>
        <w:object w:dxaOrig="1440" w:dyaOrig="1440">
          <v:shape id="_x0000_i1060" type="#_x0000_t75" style="width:1in;height:18pt" o:ole="">
            <v:imagedata r:id="rId13" o:title=""/>
          </v:shape>
          <w:control r:id="rId14" w:name="DefaultOcxName5" w:shapeid="_x0000_i1060"/>
        </w:object>
      </w:r>
    </w:p>
    <w:p w:rsidR="001B277E" w:rsidRPr="001B277E" w:rsidRDefault="001B277E" w:rsidP="001B277E">
      <w:pPr>
        <w:spacing w:after="240" w:line="240" w:lineRule="auto"/>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pict/>
      </w:r>
      <w:r w:rsidRPr="001B277E">
        <w:rPr>
          <w:rFonts w:ascii="Times New Roman" w:eastAsia="Times New Roman" w:hAnsi="Times New Roman" w:cs="Times New Roman"/>
          <w:sz w:val="24"/>
          <w:szCs w:val="24"/>
          <w:lang w:eastAsia="pl-PL"/>
        </w:rPr>
        <w:pict/>
      </w:r>
      <w:r w:rsidRPr="001B277E">
        <w:rPr>
          <w:rFonts w:ascii="Times New Roman" w:eastAsia="Times New Roman" w:hAnsi="Times New Roman" w:cs="Times New Roman"/>
          <w:sz w:val="24"/>
          <w:szCs w:val="24"/>
          <w:lang w:eastAsia="pl-PL"/>
        </w:rPr>
        <w:pict/>
      </w:r>
      <w:r w:rsidRPr="001B277E">
        <w:rPr>
          <w:rFonts w:ascii="Times New Roman" w:eastAsia="Times New Roman" w:hAnsi="Times New Roman" w:cs="Times New Roman"/>
          <w:sz w:val="24"/>
          <w:szCs w:val="24"/>
          <w:lang w:eastAsia="pl-PL"/>
        </w:rPr>
        <w:pic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sz w:val="24"/>
          <w:szCs w:val="24"/>
          <w:lang w:eastAsia="pl-PL"/>
        </w:rPr>
        <w:br/>
        <w:t xml:space="preserve">Ogłoszenie nr 661519-N-2018 z dnia 2018-12-13 r. </w:t>
      </w:r>
    </w:p>
    <w:p w:rsidR="001B277E" w:rsidRPr="001B277E" w:rsidRDefault="001B277E" w:rsidP="001B277E">
      <w:pPr>
        <w:spacing w:after="0" w:line="450" w:lineRule="atLeast"/>
        <w:jc w:val="center"/>
        <w:rPr>
          <w:rFonts w:ascii="Times New Roman" w:eastAsia="Times New Roman" w:hAnsi="Times New Roman" w:cs="Times New Roman"/>
          <w:b/>
          <w:bCs/>
          <w:sz w:val="27"/>
          <w:szCs w:val="27"/>
          <w:lang w:eastAsia="pl-PL"/>
        </w:rPr>
      </w:pPr>
      <w:r w:rsidRPr="001B277E">
        <w:rPr>
          <w:rFonts w:ascii="Times New Roman" w:eastAsia="Times New Roman" w:hAnsi="Times New Roman" w:cs="Times New Roman"/>
          <w:b/>
          <w:bCs/>
          <w:sz w:val="27"/>
          <w:szCs w:val="27"/>
          <w:lang w:eastAsia="pl-PL"/>
        </w:rPr>
        <w:t>Gmina Szczaniec: Świadczenie kompleksowej usługi odbioru i zagospodarowania odpadów komunalnych stałych ze wszystkich nieruchomości zamieszkałych na terenie Gminy Szczaniec od 01 lutego 2019r. do 31 stycznia 2020r.</w:t>
      </w:r>
      <w:r w:rsidRPr="001B277E">
        <w:rPr>
          <w:rFonts w:ascii="Times New Roman" w:eastAsia="Times New Roman" w:hAnsi="Times New Roman" w:cs="Times New Roman"/>
          <w:b/>
          <w:bCs/>
          <w:sz w:val="27"/>
          <w:szCs w:val="27"/>
          <w:lang w:eastAsia="pl-PL"/>
        </w:rPr>
        <w:br/>
        <w:t xml:space="preserve">OGŁOSZENIE O ZAMÓWIENIU - Usługi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b/>
          <w:bCs/>
          <w:sz w:val="24"/>
          <w:szCs w:val="24"/>
          <w:lang w:eastAsia="pl-PL"/>
        </w:rPr>
        <w:t>Zamieszczanie ogłoszenia:</w:t>
      </w:r>
      <w:r w:rsidRPr="001B277E">
        <w:rPr>
          <w:rFonts w:ascii="Times New Roman" w:eastAsia="Times New Roman" w:hAnsi="Times New Roman" w:cs="Times New Roman"/>
          <w:sz w:val="24"/>
          <w:szCs w:val="24"/>
          <w:lang w:eastAsia="pl-PL"/>
        </w:rPr>
        <w:t xml:space="preserve"> Zamieszczanie obowiązkowe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b/>
          <w:bCs/>
          <w:sz w:val="24"/>
          <w:szCs w:val="24"/>
          <w:lang w:eastAsia="pl-PL"/>
        </w:rPr>
        <w:t>Ogłoszenie dotyczy:</w:t>
      </w:r>
      <w:r w:rsidRPr="001B277E">
        <w:rPr>
          <w:rFonts w:ascii="Times New Roman" w:eastAsia="Times New Roman" w:hAnsi="Times New Roman" w:cs="Times New Roman"/>
          <w:sz w:val="24"/>
          <w:szCs w:val="24"/>
          <w:lang w:eastAsia="pl-PL"/>
        </w:rPr>
        <w:t xml:space="preserve"> Zamówienia publicznego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t xml:space="preserve">Nie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Nazwa projektu lub programu</w:t>
      </w:r>
      <w:r w:rsidRPr="001B277E">
        <w:rPr>
          <w:rFonts w:ascii="Times New Roman" w:eastAsia="Times New Roman" w:hAnsi="Times New Roman" w:cs="Times New Roman"/>
          <w:sz w:val="24"/>
          <w:szCs w:val="24"/>
          <w:lang w:eastAsia="pl-PL"/>
        </w:rPr>
        <w:t xml:space="preserve"> </w:t>
      </w:r>
      <w:r w:rsidRPr="001B277E">
        <w:rPr>
          <w:rFonts w:ascii="Times New Roman" w:eastAsia="Times New Roman" w:hAnsi="Times New Roman" w:cs="Times New Roman"/>
          <w:sz w:val="24"/>
          <w:szCs w:val="24"/>
          <w:lang w:eastAsia="pl-PL"/>
        </w:rPr>
        <w:br/>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t xml:space="preserve">Nie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B277E">
        <w:rPr>
          <w:rFonts w:ascii="Times New Roman" w:eastAsia="Times New Roman" w:hAnsi="Times New Roman" w:cs="Times New Roman"/>
          <w:sz w:val="24"/>
          <w:szCs w:val="24"/>
          <w:lang w:eastAsia="pl-PL"/>
        </w:rPr>
        <w:t>Pzp</w:t>
      </w:r>
      <w:proofErr w:type="spellEnd"/>
      <w:r w:rsidRPr="001B277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B277E">
        <w:rPr>
          <w:rFonts w:ascii="Times New Roman" w:eastAsia="Times New Roman" w:hAnsi="Times New Roman" w:cs="Times New Roman"/>
          <w:sz w:val="24"/>
          <w:szCs w:val="24"/>
          <w:lang w:eastAsia="pl-PL"/>
        </w:rPr>
        <w:br/>
      </w:r>
    </w:p>
    <w:p w:rsidR="001B277E" w:rsidRPr="001B277E" w:rsidRDefault="001B277E" w:rsidP="001B277E">
      <w:pPr>
        <w:spacing w:after="0" w:line="450" w:lineRule="atLeast"/>
        <w:rPr>
          <w:rFonts w:ascii="Times New Roman" w:eastAsia="Times New Roman" w:hAnsi="Times New Roman" w:cs="Times New Roman"/>
          <w:b/>
          <w:bCs/>
          <w:sz w:val="27"/>
          <w:szCs w:val="27"/>
          <w:lang w:eastAsia="pl-PL"/>
        </w:rPr>
      </w:pPr>
      <w:r w:rsidRPr="001B277E">
        <w:rPr>
          <w:rFonts w:ascii="Times New Roman" w:eastAsia="Times New Roman" w:hAnsi="Times New Roman" w:cs="Times New Roman"/>
          <w:b/>
          <w:bCs/>
          <w:sz w:val="27"/>
          <w:szCs w:val="27"/>
          <w:u w:val="single"/>
          <w:lang w:eastAsia="pl-PL"/>
        </w:rPr>
        <w:t>SEKCJA I: ZAMAWIAJĄCY</w:t>
      </w:r>
      <w:r w:rsidRPr="001B277E">
        <w:rPr>
          <w:rFonts w:ascii="Times New Roman" w:eastAsia="Times New Roman" w:hAnsi="Times New Roman" w:cs="Times New Roman"/>
          <w:b/>
          <w:bCs/>
          <w:sz w:val="27"/>
          <w:szCs w:val="27"/>
          <w:lang w:eastAsia="pl-PL"/>
        </w:rPr>
        <w:t xml:space="preserve">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b/>
          <w:bCs/>
          <w:sz w:val="24"/>
          <w:szCs w:val="24"/>
          <w:lang w:eastAsia="pl-PL"/>
        </w:rPr>
        <w:t xml:space="preserve">Postępowanie przeprowadza centralny zamawiający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t xml:space="preserve">Nie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t xml:space="preserve">Nie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b/>
          <w:bCs/>
          <w:sz w:val="24"/>
          <w:szCs w:val="24"/>
          <w:lang w:eastAsia="pl-PL"/>
        </w:rPr>
        <w:t>Informacje na temat podmiotu któremu zamawiający powierzył/powierzyli prowadzenie postępowania:</w:t>
      </w:r>
      <w:r w:rsidRPr="001B277E">
        <w:rPr>
          <w:rFonts w:ascii="Times New Roman" w:eastAsia="Times New Roman" w:hAnsi="Times New Roman" w:cs="Times New Roman"/>
          <w:sz w:val="24"/>
          <w:szCs w:val="24"/>
          <w:lang w:eastAsia="pl-PL"/>
        </w:rPr>
        <w:t xml:space="preserve">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Postępowanie jest przeprowadzane wspólnie przez zamawiających</w:t>
      </w:r>
      <w:r w:rsidRPr="001B277E">
        <w:rPr>
          <w:rFonts w:ascii="Times New Roman" w:eastAsia="Times New Roman" w:hAnsi="Times New Roman" w:cs="Times New Roman"/>
          <w:sz w:val="24"/>
          <w:szCs w:val="24"/>
          <w:lang w:eastAsia="pl-PL"/>
        </w:rPr>
        <w:t xml:space="preserve">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t xml:space="preserve">Nie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t xml:space="preserve">Nie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B277E">
        <w:rPr>
          <w:rFonts w:ascii="Times New Roman" w:eastAsia="Times New Roman" w:hAnsi="Times New Roman" w:cs="Times New Roman"/>
          <w:sz w:val="24"/>
          <w:szCs w:val="24"/>
          <w:lang w:eastAsia="pl-PL"/>
        </w:rPr>
        <w:t xml:space="preserve">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Informacje dodatkowe:</w:t>
      </w:r>
      <w:r w:rsidRPr="001B277E">
        <w:rPr>
          <w:rFonts w:ascii="Times New Roman" w:eastAsia="Times New Roman" w:hAnsi="Times New Roman" w:cs="Times New Roman"/>
          <w:sz w:val="24"/>
          <w:szCs w:val="24"/>
          <w:lang w:eastAsia="pl-PL"/>
        </w:rPr>
        <w:t xml:space="preserve">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b/>
          <w:bCs/>
          <w:sz w:val="24"/>
          <w:szCs w:val="24"/>
          <w:lang w:eastAsia="pl-PL"/>
        </w:rPr>
        <w:t xml:space="preserve">I. 1) NAZWA I ADRES: </w:t>
      </w:r>
      <w:r w:rsidRPr="001B277E">
        <w:rPr>
          <w:rFonts w:ascii="Times New Roman" w:eastAsia="Times New Roman" w:hAnsi="Times New Roman" w:cs="Times New Roman"/>
          <w:sz w:val="24"/>
          <w:szCs w:val="24"/>
          <w:lang w:eastAsia="pl-PL"/>
        </w:rPr>
        <w:t xml:space="preserve">Gmina Szczaniec, krajowy numer identyfikacyjny 97077051100000, ul. Herbowa  30 , 66-225   Szczaniec, woj. lubuskie, państwo Polska, tel. 683 410 379, , e-mail j.chlopowiec@szczaniec.pl, , faks 683 410 379. </w:t>
      </w:r>
      <w:r w:rsidRPr="001B277E">
        <w:rPr>
          <w:rFonts w:ascii="Times New Roman" w:eastAsia="Times New Roman" w:hAnsi="Times New Roman" w:cs="Times New Roman"/>
          <w:sz w:val="24"/>
          <w:szCs w:val="24"/>
          <w:lang w:eastAsia="pl-PL"/>
        </w:rPr>
        <w:br/>
        <w:t xml:space="preserve">Adres strony internetowej (URL): www.szczaniec.pl </w:t>
      </w:r>
      <w:r w:rsidRPr="001B277E">
        <w:rPr>
          <w:rFonts w:ascii="Times New Roman" w:eastAsia="Times New Roman" w:hAnsi="Times New Roman" w:cs="Times New Roman"/>
          <w:sz w:val="24"/>
          <w:szCs w:val="24"/>
          <w:lang w:eastAsia="pl-PL"/>
        </w:rPr>
        <w:br/>
        <w:t xml:space="preserve">Adres profilu nabywcy: </w:t>
      </w:r>
      <w:r w:rsidRPr="001B277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b/>
          <w:bCs/>
          <w:sz w:val="24"/>
          <w:szCs w:val="24"/>
          <w:lang w:eastAsia="pl-PL"/>
        </w:rPr>
        <w:t xml:space="preserve">I. 2) RODZAJ ZAMAWIAJĄCEGO: </w:t>
      </w:r>
      <w:r w:rsidRPr="001B277E">
        <w:rPr>
          <w:rFonts w:ascii="Times New Roman" w:eastAsia="Times New Roman" w:hAnsi="Times New Roman" w:cs="Times New Roman"/>
          <w:sz w:val="24"/>
          <w:szCs w:val="24"/>
          <w:lang w:eastAsia="pl-PL"/>
        </w:rPr>
        <w:t xml:space="preserve">Administracja samorządowa </w:t>
      </w:r>
      <w:r w:rsidRPr="001B277E">
        <w:rPr>
          <w:rFonts w:ascii="Times New Roman" w:eastAsia="Times New Roman" w:hAnsi="Times New Roman" w:cs="Times New Roman"/>
          <w:sz w:val="24"/>
          <w:szCs w:val="24"/>
          <w:lang w:eastAsia="pl-PL"/>
        </w:rPr>
        <w:br/>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b/>
          <w:bCs/>
          <w:sz w:val="24"/>
          <w:szCs w:val="24"/>
          <w:lang w:eastAsia="pl-PL"/>
        </w:rPr>
        <w:t xml:space="preserve">I.3) WSPÓLNE UDZIELANIE ZAMÓWIENIA </w:t>
      </w:r>
      <w:r w:rsidRPr="001B277E">
        <w:rPr>
          <w:rFonts w:ascii="Times New Roman" w:eastAsia="Times New Roman" w:hAnsi="Times New Roman" w:cs="Times New Roman"/>
          <w:b/>
          <w:bCs/>
          <w:i/>
          <w:iCs/>
          <w:sz w:val="24"/>
          <w:szCs w:val="24"/>
          <w:lang w:eastAsia="pl-PL"/>
        </w:rPr>
        <w:t>(jeżeli dotyczy)</w:t>
      </w:r>
      <w:r w:rsidRPr="001B277E">
        <w:rPr>
          <w:rFonts w:ascii="Times New Roman" w:eastAsia="Times New Roman" w:hAnsi="Times New Roman" w:cs="Times New Roman"/>
          <w:b/>
          <w:bCs/>
          <w:sz w:val="24"/>
          <w:szCs w:val="24"/>
          <w:lang w:eastAsia="pl-PL"/>
        </w:rPr>
        <w:t xml:space="preserve">: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B277E">
        <w:rPr>
          <w:rFonts w:ascii="Times New Roman" w:eastAsia="Times New Roman" w:hAnsi="Times New Roman" w:cs="Times New Roman"/>
          <w:sz w:val="24"/>
          <w:szCs w:val="24"/>
          <w:lang w:eastAsia="pl-PL"/>
        </w:rPr>
        <w:br/>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b/>
          <w:bCs/>
          <w:sz w:val="24"/>
          <w:szCs w:val="24"/>
          <w:lang w:eastAsia="pl-PL"/>
        </w:rPr>
        <w:t xml:space="preserve">I.4) KOMUNIKACJA: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B277E">
        <w:rPr>
          <w:rFonts w:ascii="Times New Roman" w:eastAsia="Times New Roman" w:hAnsi="Times New Roman" w:cs="Times New Roman"/>
          <w:sz w:val="24"/>
          <w:szCs w:val="24"/>
          <w:lang w:eastAsia="pl-PL"/>
        </w:rPr>
        <w:t xml:space="preserve">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t xml:space="preserve">Nie </w:t>
      </w:r>
      <w:r w:rsidRPr="001B277E">
        <w:rPr>
          <w:rFonts w:ascii="Times New Roman" w:eastAsia="Times New Roman" w:hAnsi="Times New Roman" w:cs="Times New Roman"/>
          <w:sz w:val="24"/>
          <w:szCs w:val="24"/>
          <w:lang w:eastAsia="pl-PL"/>
        </w:rPr>
        <w:br/>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t xml:space="preserve">Tak </w:t>
      </w:r>
      <w:r w:rsidRPr="001B277E">
        <w:rPr>
          <w:rFonts w:ascii="Times New Roman" w:eastAsia="Times New Roman" w:hAnsi="Times New Roman" w:cs="Times New Roman"/>
          <w:sz w:val="24"/>
          <w:szCs w:val="24"/>
          <w:lang w:eastAsia="pl-PL"/>
        </w:rPr>
        <w:br/>
        <w:t xml:space="preserve">www.bip.szczaniec.pl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t xml:space="preserve">Nie </w:t>
      </w:r>
      <w:r w:rsidRPr="001B277E">
        <w:rPr>
          <w:rFonts w:ascii="Times New Roman" w:eastAsia="Times New Roman" w:hAnsi="Times New Roman" w:cs="Times New Roman"/>
          <w:sz w:val="24"/>
          <w:szCs w:val="24"/>
          <w:lang w:eastAsia="pl-PL"/>
        </w:rPr>
        <w:br/>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Oferty lub wnioski o dopuszczenie do udziału w postępowaniu należy przesyłać:</w:t>
      </w:r>
      <w:r w:rsidRPr="001B277E">
        <w:rPr>
          <w:rFonts w:ascii="Times New Roman" w:eastAsia="Times New Roman" w:hAnsi="Times New Roman" w:cs="Times New Roman"/>
          <w:sz w:val="24"/>
          <w:szCs w:val="24"/>
          <w:lang w:eastAsia="pl-PL"/>
        </w:rPr>
        <w:t xml:space="preserve">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Elektronicznie</w:t>
      </w:r>
      <w:r w:rsidRPr="001B277E">
        <w:rPr>
          <w:rFonts w:ascii="Times New Roman" w:eastAsia="Times New Roman" w:hAnsi="Times New Roman" w:cs="Times New Roman"/>
          <w:sz w:val="24"/>
          <w:szCs w:val="24"/>
          <w:lang w:eastAsia="pl-PL"/>
        </w:rPr>
        <w:t xml:space="preserve">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t xml:space="preserve">Nie </w:t>
      </w:r>
      <w:r w:rsidRPr="001B277E">
        <w:rPr>
          <w:rFonts w:ascii="Times New Roman" w:eastAsia="Times New Roman" w:hAnsi="Times New Roman" w:cs="Times New Roman"/>
          <w:sz w:val="24"/>
          <w:szCs w:val="24"/>
          <w:lang w:eastAsia="pl-PL"/>
        </w:rPr>
        <w:br/>
        <w:t xml:space="preserve">adres </w:t>
      </w:r>
      <w:r w:rsidRPr="001B277E">
        <w:rPr>
          <w:rFonts w:ascii="Times New Roman" w:eastAsia="Times New Roman" w:hAnsi="Times New Roman" w:cs="Times New Roman"/>
          <w:sz w:val="24"/>
          <w:szCs w:val="24"/>
          <w:lang w:eastAsia="pl-PL"/>
        </w:rPr>
        <w:br/>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B277E">
        <w:rPr>
          <w:rFonts w:ascii="Times New Roman" w:eastAsia="Times New Roman" w:hAnsi="Times New Roman" w:cs="Times New Roman"/>
          <w:sz w:val="24"/>
          <w:szCs w:val="24"/>
          <w:lang w:eastAsia="pl-PL"/>
        </w:rPr>
        <w:t xml:space="preserve"> </w:t>
      </w:r>
      <w:r w:rsidRPr="001B277E">
        <w:rPr>
          <w:rFonts w:ascii="Times New Roman" w:eastAsia="Times New Roman" w:hAnsi="Times New Roman" w:cs="Times New Roman"/>
          <w:sz w:val="24"/>
          <w:szCs w:val="24"/>
          <w:lang w:eastAsia="pl-PL"/>
        </w:rPr>
        <w:br/>
        <w:t xml:space="preserve">Nie </w:t>
      </w:r>
      <w:r w:rsidRPr="001B277E">
        <w:rPr>
          <w:rFonts w:ascii="Times New Roman" w:eastAsia="Times New Roman" w:hAnsi="Times New Roman" w:cs="Times New Roman"/>
          <w:sz w:val="24"/>
          <w:szCs w:val="24"/>
          <w:lang w:eastAsia="pl-PL"/>
        </w:rPr>
        <w:br/>
        <w:t xml:space="preserve">Inny sposób: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B277E">
        <w:rPr>
          <w:rFonts w:ascii="Times New Roman" w:eastAsia="Times New Roman" w:hAnsi="Times New Roman" w:cs="Times New Roman"/>
          <w:sz w:val="24"/>
          <w:szCs w:val="24"/>
          <w:lang w:eastAsia="pl-PL"/>
        </w:rPr>
        <w:t xml:space="preserve"> </w:t>
      </w:r>
      <w:r w:rsidRPr="001B277E">
        <w:rPr>
          <w:rFonts w:ascii="Times New Roman" w:eastAsia="Times New Roman" w:hAnsi="Times New Roman" w:cs="Times New Roman"/>
          <w:sz w:val="24"/>
          <w:szCs w:val="24"/>
          <w:lang w:eastAsia="pl-PL"/>
        </w:rPr>
        <w:br/>
        <w:t xml:space="preserve">Tak </w:t>
      </w:r>
      <w:r w:rsidRPr="001B277E">
        <w:rPr>
          <w:rFonts w:ascii="Times New Roman" w:eastAsia="Times New Roman" w:hAnsi="Times New Roman" w:cs="Times New Roman"/>
          <w:sz w:val="24"/>
          <w:szCs w:val="24"/>
          <w:lang w:eastAsia="pl-PL"/>
        </w:rPr>
        <w:br/>
        <w:t xml:space="preserve">Inny sposób: </w:t>
      </w:r>
      <w:r w:rsidRPr="001B277E">
        <w:rPr>
          <w:rFonts w:ascii="Times New Roman" w:eastAsia="Times New Roman" w:hAnsi="Times New Roman" w:cs="Times New Roman"/>
          <w:sz w:val="24"/>
          <w:szCs w:val="24"/>
          <w:lang w:eastAsia="pl-PL"/>
        </w:rPr>
        <w:br/>
        <w:t xml:space="preserve">W formie pisemnej - operatorem pocztowym lub osobiście </w:t>
      </w:r>
      <w:r w:rsidRPr="001B277E">
        <w:rPr>
          <w:rFonts w:ascii="Times New Roman" w:eastAsia="Times New Roman" w:hAnsi="Times New Roman" w:cs="Times New Roman"/>
          <w:sz w:val="24"/>
          <w:szCs w:val="24"/>
          <w:lang w:eastAsia="pl-PL"/>
        </w:rPr>
        <w:br/>
        <w:t xml:space="preserve">Adres: </w:t>
      </w:r>
      <w:r w:rsidRPr="001B277E">
        <w:rPr>
          <w:rFonts w:ascii="Times New Roman" w:eastAsia="Times New Roman" w:hAnsi="Times New Roman" w:cs="Times New Roman"/>
          <w:sz w:val="24"/>
          <w:szCs w:val="24"/>
          <w:lang w:eastAsia="pl-PL"/>
        </w:rPr>
        <w:br/>
        <w:t xml:space="preserve">Urząd Gminy Szczaniec </w:t>
      </w:r>
      <w:proofErr w:type="spellStart"/>
      <w:r w:rsidRPr="001B277E">
        <w:rPr>
          <w:rFonts w:ascii="Times New Roman" w:eastAsia="Times New Roman" w:hAnsi="Times New Roman" w:cs="Times New Roman"/>
          <w:sz w:val="24"/>
          <w:szCs w:val="24"/>
          <w:lang w:eastAsia="pl-PL"/>
        </w:rPr>
        <w:t>ul.Herbowa</w:t>
      </w:r>
      <w:proofErr w:type="spellEnd"/>
      <w:r w:rsidRPr="001B277E">
        <w:rPr>
          <w:rFonts w:ascii="Times New Roman" w:eastAsia="Times New Roman" w:hAnsi="Times New Roman" w:cs="Times New Roman"/>
          <w:sz w:val="24"/>
          <w:szCs w:val="24"/>
          <w:lang w:eastAsia="pl-PL"/>
        </w:rPr>
        <w:t xml:space="preserve"> 30 Biuro Podawcze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B277E">
        <w:rPr>
          <w:rFonts w:ascii="Times New Roman" w:eastAsia="Times New Roman" w:hAnsi="Times New Roman" w:cs="Times New Roman"/>
          <w:sz w:val="24"/>
          <w:szCs w:val="24"/>
          <w:lang w:eastAsia="pl-PL"/>
        </w:rPr>
        <w:t xml:space="preserve">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t xml:space="preserve">Nie </w:t>
      </w:r>
      <w:r w:rsidRPr="001B277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B277E">
        <w:rPr>
          <w:rFonts w:ascii="Times New Roman" w:eastAsia="Times New Roman" w:hAnsi="Times New Roman" w:cs="Times New Roman"/>
          <w:sz w:val="24"/>
          <w:szCs w:val="24"/>
          <w:lang w:eastAsia="pl-PL"/>
        </w:rPr>
        <w:br/>
      </w:r>
    </w:p>
    <w:p w:rsidR="001B277E" w:rsidRPr="001B277E" w:rsidRDefault="001B277E" w:rsidP="001B277E">
      <w:pPr>
        <w:spacing w:after="0" w:line="450" w:lineRule="atLeast"/>
        <w:rPr>
          <w:rFonts w:ascii="Times New Roman" w:eastAsia="Times New Roman" w:hAnsi="Times New Roman" w:cs="Times New Roman"/>
          <w:b/>
          <w:bCs/>
          <w:sz w:val="27"/>
          <w:szCs w:val="27"/>
          <w:lang w:eastAsia="pl-PL"/>
        </w:rPr>
      </w:pPr>
      <w:r w:rsidRPr="001B277E">
        <w:rPr>
          <w:rFonts w:ascii="Times New Roman" w:eastAsia="Times New Roman" w:hAnsi="Times New Roman" w:cs="Times New Roman"/>
          <w:b/>
          <w:bCs/>
          <w:sz w:val="27"/>
          <w:szCs w:val="27"/>
          <w:u w:val="single"/>
          <w:lang w:eastAsia="pl-PL"/>
        </w:rPr>
        <w:t xml:space="preserve">SEKCJA II: PRZEDMIOT ZAMÓWIENIA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 xml:space="preserve">II.1) Nazwa nadana zamówieniu przez zamawiającego: </w:t>
      </w:r>
      <w:r w:rsidRPr="001B277E">
        <w:rPr>
          <w:rFonts w:ascii="Times New Roman" w:eastAsia="Times New Roman" w:hAnsi="Times New Roman" w:cs="Times New Roman"/>
          <w:sz w:val="24"/>
          <w:szCs w:val="24"/>
          <w:lang w:eastAsia="pl-PL"/>
        </w:rPr>
        <w:t xml:space="preserve">Świadczenie kompleksowej usługi odbioru i zagospodarowania odpadów komunalnych stałych ze wszystkich nieruchomości zamieszkałych na terenie Gminy Szczaniec od 01 lutego 2019r. do 31 stycznia 2020r.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 xml:space="preserve">Numer referencyjny: </w:t>
      </w:r>
      <w:r w:rsidRPr="001B277E">
        <w:rPr>
          <w:rFonts w:ascii="Times New Roman" w:eastAsia="Times New Roman" w:hAnsi="Times New Roman" w:cs="Times New Roman"/>
          <w:sz w:val="24"/>
          <w:szCs w:val="24"/>
          <w:lang w:eastAsia="pl-PL"/>
        </w:rPr>
        <w:t xml:space="preserve">RB.III.271.22.2018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B277E" w:rsidRPr="001B277E" w:rsidRDefault="001B277E" w:rsidP="001B277E">
      <w:pPr>
        <w:spacing w:after="0" w:line="450" w:lineRule="atLeast"/>
        <w:jc w:val="both"/>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t xml:space="preserve">Nie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 xml:space="preserve">II.2) Rodzaj zamówienia: </w:t>
      </w:r>
      <w:r w:rsidRPr="001B277E">
        <w:rPr>
          <w:rFonts w:ascii="Times New Roman" w:eastAsia="Times New Roman" w:hAnsi="Times New Roman" w:cs="Times New Roman"/>
          <w:sz w:val="24"/>
          <w:szCs w:val="24"/>
          <w:lang w:eastAsia="pl-PL"/>
        </w:rPr>
        <w:t xml:space="preserve">Usługi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II.3) Informacja o możliwości składania ofert częściowych</w:t>
      </w:r>
      <w:r w:rsidRPr="001B277E">
        <w:rPr>
          <w:rFonts w:ascii="Times New Roman" w:eastAsia="Times New Roman" w:hAnsi="Times New Roman" w:cs="Times New Roman"/>
          <w:sz w:val="24"/>
          <w:szCs w:val="24"/>
          <w:lang w:eastAsia="pl-PL"/>
        </w:rPr>
        <w:t xml:space="preserve"> </w:t>
      </w:r>
      <w:r w:rsidRPr="001B277E">
        <w:rPr>
          <w:rFonts w:ascii="Times New Roman" w:eastAsia="Times New Roman" w:hAnsi="Times New Roman" w:cs="Times New Roman"/>
          <w:sz w:val="24"/>
          <w:szCs w:val="24"/>
          <w:lang w:eastAsia="pl-PL"/>
        </w:rPr>
        <w:br/>
        <w:t xml:space="preserve">Zamówienie podzielone jest na części: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t xml:space="preserve">Nie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Oferty lub wnioski o dopuszczenie do udziału w postępowaniu można składać w odniesieniu do:</w:t>
      </w:r>
      <w:r w:rsidRPr="001B277E">
        <w:rPr>
          <w:rFonts w:ascii="Times New Roman" w:eastAsia="Times New Roman" w:hAnsi="Times New Roman" w:cs="Times New Roman"/>
          <w:sz w:val="24"/>
          <w:szCs w:val="24"/>
          <w:lang w:eastAsia="pl-PL"/>
        </w:rPr>
        <w:t xml:space="preserve"> </w:t>
      </w:r>
      <w:r w:rsidRPr="001B277E">
        <w:rPr>
          <w:rFonts w:ascii="Times New Roman" w:eastAsia="Times New Roman" w:hAnsi="Times New Roman" w:cs="Times New Roman"/>
          <w:sz w:val="24"/>
          <w:szCs w:val="24"/>
          <w:lang w:eastAsia="pl-PL"/>
        </w:rPr>
        <w:br/>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B277E">
        <w:rPr>
          <w:rFonts w:ascii="Times New Roman" w:eastAsia="Times New Roman" w:hAnsi="Times New Roman" w:cs="Times New Roman"/>
          <w:sz w:val="24"/>
          <w:szCs w:val="24"/>
          <w:lang w:eastAsia="pl-PL"/>
        </w:rPr>
        <w:t xml:space="preserve">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B277E">
        <w:rPr>
          <w:rFonts w:ascii="Times New Roman" w:eastAsia="Times New Roman" w:hAnsi="Times New Roman" w:cs="Times New Roman"/>
          <w:sz w:val="24"/>
          <w:szCs w:val="24"/>
          <w:lang w:eastAsia="pl-PL"/>
        </w:rPr>
        <w:t xml:space="preserve">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 xml:space="preserve">II.4) Krótki opis przedmiotu zamówienia </w:t>
      </w:r>
      <w:r w:rsidRPr="001B277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B277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B277E">
        <w:rPr>
          <w:rFonts w:ascii="Times New Roman" w:eastAsia="Times New Roman" w:hAnsi="Times New Roman" w:cs="Times New Roman"/>
          <w:sz w:val="24"/>
          <w:szCs w:val="24"/>
          <w:lang w:eastAsia="pl-PL"/>
        </w:rPr>
        <w:t xml:space="preserve">Przedmiotem zamówienia jest świadczenie kompleksowej usługi odbioru i zagospodarowania odpadów komunalnych stałych ze wszystkich nieruchomości zamieszkałych na terenie Gminy Szczaniec od 01. lutego 2019r. do 31 stycznia 2020r. Świadczenie kompleksowej usługi odbioru, transportu i zagospodarowania odpadów komunalnych stałych ze wszystkich nieruchomości zamieszkałych na terenie Gminy Szczaniec, polegać będzie na: 1) Odbiorze, transporcie i zagospodarowaniu (odzysku lub unieszkodliwieniu) odpadów komunalnych ze wszystkich nieruchomości położonych na terenie Gminy Szczaniec, na których zamieszkują mieszkańcy w sposób zapewniający osiągnięcie odpowiednich poziomów recyklingu, przygotowanie do ponownego zużycia i odzysku oraz ograniczenie masy odpadów komunalnych ulegających biodegradacji przekazanych do składowania, zgodnie z zapisami ustawy z dnia 13 września 1996r. o utrzymaniu porządku i czystości w gminach (Dz. U. z 2018r., poz. 1454 ze. zm.), zapisami Wojewódzkiego Planu Gospodarki odpadami, przyjętego uchwałą Sejmiku Województwa Lubuskiego Nr XXIX/449/17 z dnia 10 kwietnia 2017 w sprawie wykonania aktualizacji Wojewódzkiego Planu Gospodarki Odpadami wraz z Planem Inwestycyjnym w zakresie odpadów komunalnych (Dz. Urz. Woj. Lubuskiego z 2017 poz. 1027) oraz regulaminu utrzymania czystości i porządku na terenie Gminy Szczaniec przyjętego uchwałą uchwała Nr XXVI/156/12 Rady Gminy Szczaniec z dnia 28 grudnia 2012r. w sprawie regulaminu utrzymania czystości i porządku na terenie Gminy Szczaniec (Dz. Urz. Woj. Lubuskiego z 2013r., poz. 112), uchwała Nr XXVII/170/13 Rady Gminy Szczaniec z dnia 27 lutego 2013r. w sprawie zmiany uchwały (Dz. Urz. Woj. Lubuskiego z 2013r., poz. 727), uchwał Nr VI/23/15 Rady Gminy Szczaniec z dnia 25 lutego 2015r. w sprawie zmiany uchwały (Dz. Urz. Woj. Lubuskiego z 2015r., poz. 444). 2) Odbiorze, transporcie i zagospodarowaniu następujących rodzajów odpadów komunalnych: a) zmieszane (kod 20 03 01), b) zebrane selektywnie, w tym: - papier (kod 20 01 01, kod 15 0101), - tworzywa sztuczne (kod 20 01 39, kod 15 01 02), - szkło (kod 20 01 02, kod 15 01 07), - opakowania wielomateriałowe (kod 15 01 05), - odpady komunalne ulegające biodegradacji, w tym odpady opakowaniowe ulegające biodegradacji oraz odpady zielone (kod 20 01 08, kod 20 02 01), - metal (kod 15 01 04, kod 20 0140), - przeterminowane leki (kod 20 01 32), - chemikalia (farby, detergenty itp. kod 20 01 27*, kod 20 01 28,kod 20 01 29*, kod 20 01 30), - zużyte baterie i akumulatory (kod 20 01 33*, kod 20 01 34), - zużyty sprzęt elektryczny i elektroniczny (kod 20 01 35*, kod 20 01 36), - meble i inne odpady wielkogabarytowe (kod 20 0307), - zużyte opony (kod 16 01 03). 3) Odbiorze, transporcie i zagospodarowaniu odpadów komunalnych z nieruchomości: a) w zabudowie jednorodzinnej ( 1041 nieruchomości): - odpady zmieszane – 247 nieruchomości, - odpady selektywnie zbierane - 794 nieruchomości, b) w zabudowie wielorodzinnej (25 nieruchomości): - odpady zmieszane – 5 nieruchomości - odpady selektywnie zbierane - 20 nieruchomości 4) Wyposażeniu nieruchomości zamieszkałych w pojemniki i kontenery do gromadzenia odpadów komunalnych: a) w zabudowie jednorodzinnej: - odpady zmieszane: 240 l– ok. 1100 szt. pojemników - odpady selektywnie zbierane: 240 l – ok. 650 szt. pojemników b) w zabudowie wielorodzinnej: - odpady zmieszane: 1100 l – ok. 30 szt. pojemników - odpady selektywnie zbierane: 1100 l –ok.40 szt. pojemników odpady selektywnie zbierane: 240 l . Podana ilość pojemników jest orientacyjna i została podana w celu sporządzenia oferty. Przewidywana ilość odpadów komunalnych do odebrania w ciągu roku (na podstawie sprawozdań za rok 2017r.) , z uwzględnieniem liczby stałych mieszkańców oraz średniej ilości wytwarzanych odpadów wynosi: a) odpady komunalne zmieszane – ok. 463,310 Mg; b) odpady komunalne zbierane selektywnie ok. 288,900 Mg w tym: opakowania z tworzyw sztucznych 140,310 Mg, Odpady wielogabarytowe 16,970 Mg, Zmieszane opakowania opakowaniowe 122,91 Mg, opakowania ze szkła 8,71 Mg . Szacuje się, że w czasie realizacji umowy ilość odpadów może ulec zwiększeniu lub zmniejszeniu o ok. 10%. Szczegółowe informacje znajdują się w SIWZ. II.5) Główny kod CPV: 90533000-2 - Usługo gospodarki odpadami, Dodatkowe kody CPV:90500000-2 – Usługi związane z odpadami, 90513100-7 – Usługi wywozu odpadów pochodzących gospodarstw domowych, 90511000-2 – Usługi wywozu odpadów, 90512000-9- Usługi transportu odpadów, 90514000-3- Usługi recyklingu odpadów, 90511200-4 – Usługi gromadzenia odpadów pochodzących z gospodarstw domowych, 90513000-6 – Usługi obróbki i usuwania odpadów, które nie są niebezpieczne, 90511300-5 Usługi zbierania śmieci, 34928480-6 – pojemniki i kosze na odpady śmieci.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 xml:space="preserve">II.5) Główny kod CPV: </w:t>
      </w:r>
      <w:r w:rsidRPr="001B277E">
        <w:rPr>
          <w:rFonts w:ascii="Times New Roman" w:eastAsia="Times New Roman" w:hAnsi="Times New Roman" w:cs="Times New Roman"/>
          <w:sz w:val="24"/>
          <w:szCs w:val="24"/>
          <w:lang w:eastAsia="pl-PL"/>
        </w:rPr>
        <w:t xml:space="preserve">90533000-2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Dodatkowe kody CPV:</w:t>
      </w:r>
      <w:r w:rsidRPr="001B277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B277E" w:rsidRPr="001B277E" w:rsidTr="001B277E">
        <w:tc>
          <w:tcPr>
            <w:tcW w:w="0" w:type="auto"/>
            <w:tcBorders>
              <w:top w:val="single" w:sz="6" w:space="0" w:color="000000"/>
              <w:left w:val="single" w:sz="6" w:space="0" w:color="000000"/>
              <w:bottom w:val="single" w:sz="6" w:space="0" w:color="000000"/>
              <w:right w:val="single" w:sz="6" w:space="0" w:color="000000"/>
            </w:tcBorders>
            <w:vAlign w:val="center"/>
            <w:hideMark/>
          </w:tcPr>
          <w:p w:rsidR="001B277E" w:rsidRPr="001B277E" w:rsidRDefault="001B277E" w:rsidP="001B277E">
            <w:pPr>
              <w:spacing w:after="0" w:line="240" w:lineRule="auto"/>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t>Kod CPV</w:t>
            </w:r>
          </w:p>
        </w:tc>
      </w:tr>
      <w:tr w:rsidR="001B277E" w:rsidRPr="001B277E" w:rsidTr="001B277E">
        <w:tc>
          <w:tcPr>
            <w:tcW w:w="0" w:type="auto"/>
            <w:tcBorders>
              <w:top w:val="single" w:sz="6" w:space="0" w:color="000000"/>
              <w:left w:val="single" w:sz="6" w:space="0" w:color="000000"/>
              <w:bottom w:val="single" w:sz="6" w:space="0" w:color="000000"/>
              <w:right w:val="single" w:sz="6" w:space="0" w:color="000000"/>
            </w:tcBorders>
            <w:vAlign w:val="center"/>
            <w:hideMark/>
          </w:tcPr>
          <w:p w:rsidR="001B277E" w:rsidRPr="001B277E" w:rsidRDefault="001B277E" w:rsidP="001B277E">
            <w:pPr>
              <w:spacing w:after="0" w:line="240" w:lineRule="auto"/>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t>90500000-2</w:t>
            </w:r>
          </w:p>
        </w:tc>
      </w:tr>
      <w:tr w:rsidR="001B277E" w:rsidRPr="001B277E" w:rsidTr="001B277E">
        <w:tc>
          <w:tcPr>
            <w:tcW w:w="0" w:type="auto"/>
            <w:tcBorders>
              <w:top w:val="single" w:sz="6" w:space="0" w:color="000000"/>
              <w:left w:val="single" w:sz="6" w:space="0" w:color="000000"/>
              <w:bottom w:val="single" w:sz="6" w:space="0" w:color="000000"/>
              <w:right w:val="single" w:sz="6" w:space="0" w:color="000000"/>
            </w:tcBorders>
            <w:vAlign w:val="center"/>
            <w:hideMark/>
          </w:tcPr>
          <w:p w:rsidR="001B277E" w:rsidRPr="001B277E" w:rsidRDefault="001B277E" w:rsidP="001B277E">
            <w:pPr>
              <w:spacing w:after="0" w:line="240" w:lineRule="auto"/>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t>90513100-7</w:t>
            </w:r>
          </w:p>
        </w:tc>
      </w:tr>
      <w:tr w:rsidR="001B277E" w:rsidRPr="001B277E" w:rsidTr="001B277E">
        <w:tc>
          <w:tcPr>
            <w:tcW w:w="0" w:type="auto"/>
            <w:tcBorders>
              <w:top w:val="single" w:sz="6" w:space="0" w:color="000000"/>
              <w:left w:val="single" w:sz="6" w:space="0" w:color="000000"/>
              <w:bottom w:val="single" w:sz="6" w:space="0" w:color="000000"/>
              <w:right w:val="single" w:sz="6" w:space="0" w:color="000000"/>
            </w:tcBorders>
            <w:vAlign w:val="center"/>
            <w:hideMark/>
          </w:tcPr>
          <w:p w:rsidR="001B277E" w:rsidRPr="001B277E" w:rsidRDefault="001B277E" w:rsidP="001B277E">
            <w:pPr>
              <w:spacing w:after="0" w:line="240" w:lineRule="auto"/>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t>90511000-2</w:t>
            </w:r>
          </w:p>
        </w:tc>
      </w:tr>
      <w:tr w:rsidR="001B277E" w:rsidRPr="001B277E" w:rsidTr="001B277E">
        <w:tc>
          <w:tcPr>
            <w:tcW w:w="0" w:type="auto"/>
            <w:tcBorders>
              <w:top w:val="single" w:sz="6" w:space="0" w:color="000000"/>
              <w:left w:val="single" w:sz="6" w:space="0" w:color="000000"/>
              <w:bottom w:val="single" w:sz="6" w:space="0" w:color="000000"/>
              <w:right w:val="single" w:sz="6" w:space="0" w:color="000000"/>
            </w:tcBorders>
            <w:vAlign w:val="center"/>
            <w:hideMark/>
          </w:tcPr>
          <w:p w:rsidR="001B277E" w:rsidRPr="001B277E" w:rsidRDefault="001B277E" w:rsidP="001B277E">
            <w:pPr>
              <w:spacing w:after="0" w:line="240" w:lineRule="auto"/>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t>90512000-9</w:t>
            </w:r>
          </w:p>
        </w:tc>
      </w:tr>
      <w:tr w:rsidR="001B277E" w:rsidRPr="001B277E" w:rsidTr="001B277E">
        <w:tc>
          <w:tcPr>
            <w:tcW w:w="0" w:type="auto"/>
            <w:tcBorders>
              <w:top w:val="single" w:sz="6" w:space="0" w:color="000000"/>
              <w:left w:val="single" w:sz="6" w:space="0" w:color="000000"/>
              <w:bottom w:val="single" w:sz="6" w:space="0" w:color="000000"/>
              <w:right w:val="single" w:sz="6" w:space="0" w:color="000000"/>
            </w:tcBorders>
            <w:vAlign w:val="center"/>
            <w:hideMark/>
          </w:tcPr>
          <w:p w:rsidR="001B277E" w:rsidRPr="001B277E" w:rsidRDefault="001B277E" w:rsidP="001B277E">
            <w:pPr>
              <w:spacing w:after="0" w:line="240" w:lineRule="auto"/>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t>90511200-4</w:t>
            </w:r>
          </w:p>
        </w:tc>
      </w:tr>
      <w:tr w:rsidR="001B277E" w:rsidRPr="001B277E" w:rsidTr="001B277E">
        <w:tc>
          <w:tcPr>
            <w:tcW w:w="0" w:type="auto"/>
            <w:tcBorders>
              <w:top w:val="single" w:sz="6" w:space="0" w:color="000000"/>
              <w:left w:val="single" w:sz="6" w:space="0" w:color="000000"/>
              <w:bottom w:val="single" w:sz="6" w:space="0" w:color="000000"/>
              <w:right w:val="single" w:sz="6" w:space="0" w:color="000000"/>
            </w:tcBorders>
            <w:vAlign w:val="center"/>
            <w:hideMark/>
          </w:tcPr>
          <w:p w:rsidR="001B277E" w:rsidRPr="001B277E" w:rsidRDefault="001B277E" w:rsidP="001B277E">
            <w:pPr>
              <w:spacing w:after="0" w:line="240" w:lineRule="auto"/>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t>90513000-6</w:t>
            </w:r>
          </w:p>
        </w:tc>
      </w:tr>
      <w:tr w:rsidR="001B277E" w:rsidRPr="001B277E" w:rsidTr="001B277E">
        <w:tc>
          <w:tcPr>
            <w:tcW w:w="0" w:type="auto"/>
            <w:tcBorders>
              <w:top w:val="single" w:sz="6" w:space="0" w:color="000000"/>
              <w:left w:val="single" w:sz="6" w:space="0" w:color="000000"/>
              <w:bottom w:val="single" w:sz="6" w:space="0" w:color="000000"/>
              <w:right w:val="single" w:sz="6" w:space="0" w:color="000000"/>
            </w:tcBorders>
            <w:vAlign w:val="center"/>
            <w:hideMark/>
          </w:tcPr>
          <w:p w:rsidR="001B277E" w:rsidRPr="001B277E" w:rsidRDefault="001B277E" w:rsidP="001B277E">
            <w:pPr>
              <w:spacing w:after="0" w:line="240" w:lineRule="auto"/>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t>90511300-5</w:t>
            </w:r>
          </w:p>
        </w:tc>
      </w:tr>
      <w:tr w:rsidR="001B277E" w:rsidRPr="001B277E" w:rsidTr="001B277E">
        <w:tc>
          <w:tcPr>
            <w:tcW w:w="0" w:type="auto"/>
            <w:tcBorders>
              <w:top w:val="single" w:sz="6" w:space="0" w:color="000000"/>
              <w:left w:val="single" w:sz="6" w:space="0" w:color="000000"/>
              <w:bottom w:val="single" w:sz="6" w:space="0" w:color="000000"/>
              <w:right w:val="single" w:sz="6" w:space="0" w:color="000000"/>
            </w:tcBorders>
            <w:vAlign w:val="center"/>
            <w:hideMark/>
          </w:tcPr>
          <w:p w:rsidR="001B277E" w:rsidRPr="001B277E" w:rsidRDefault="001B277E" w:rsidP="001B277E">
            <w:pPr>
              <w:spacing w:after="0" w:line="240" w:lineRule="auto"/>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t>34928480-6</w:t>
            </w:r>
          </w:p>
        </w:tc>
      </w:tr>
    </w:tbl>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 xml:space="preserve">II.6) Całkowita wartość zamówienia </w:t>
      </w:r>
      <w:r w:rsidRPr="001B277E">
        <w:rPr>
          <w:rFonts w:ascii="Times New Roman" w:eastAsia="Times New Roman" w:hAnsi="Times New Roman" w:cs="Times New Roman"/>
          <w:i/>
          <w:iCs/>
          <w:sz w:val="24"/>
          <w:szCs w:val="24"/>
          <w:lang w:eastAsia="pl-PL"/>
        </w:rPr>
        <w:t>(jeżeli zamawiający podaje informacje o wartości zamówienia)</w:t>
      </w:r>
      <w:r w:rsidRPr="001B277E">
        <w:rPr>
          <w:rFonts w:ascii="Times New Roman" w:eastAsia="Times New Roman" w:hAnsi="Times New Roman" w:cs="Times New Roman"/>
          <w:sz w:val="24"/>
          <w:szCs w:val="24"/>
          <w:lang w:eastAsia="pl-PL"/>
        </w:rPr>
        <w:t xml:space="preserve">: </w:t>
      </w:r>
      <w:r w:rsidRPr="001B277E">
        <w:rPr>
          <w:rFonts w:ascii="Times New Roman" w:eastAsia="Times New Roman" w:hAnsi="Times New Roman" w:cs="Times New Roman"/>
          <w:sz w:val="24"/>
          <w:szCs w:val="24"/>
          <w:lang w:eastAsia="pl-PL"/>
        </w:rPr>
        <w:br/>
        <w:t xml:space="preserve">Wartość bez VAT: </w:t>
      </w:r>
      <w:r w:rsidRPr="001B277E">
        <w:rPr>
          <w:rFonts w:ascii="Times New Roman" w:eastAsia="Times New Roman" w:hAnsi="Times New Roman" w:cs="Times New Roman"/>
          <w:sz w:val="24"/>
          <w:szCs w:val="24"/>
          <w:lang w:eastAsia="pl-PL"/>
        </w:rPr>
        <w:br/>
        <w:t xml:space="preserve">Waluta: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B277E">
        <w:rPr>
          <w:rFonts w:ascii="Times New Roman" w:eastAsia="Times New Roman" w:hAnsi="Times New Roman" w:cs="Times New Roman"/>
          <w:sz w:val="24"/>
          <w:szCs w:val="24"/>
          <w:lang w:eastAsia="pl-PL"/>
        </w:rPr>
        <w:t xml:space="preserve">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B277E">
        <w:rPr>
          <w:rFonts w:ascii="Times New Roman" w:eastAsia="Times New Roman" w:hAnsi="Times New Roman" w:cs="Times New Roman"/>
          <w:b/>
          <w:bCs/>
          <w:sz w:val="24"/>
          <w:szCs w:val="24"/>
          <w:lang w:eastAsia="pl-PL"/>
        </w:rPr>
        <w:t>Pzp</w:t>
      </w:r>
      <w:proofErr w:type="spellEnd"/>
      <w:r w:rsidRPr="001B277E">
        <w:rPr>
          <w:rFonts w:ascii="Times New Roman" w:eastAsia="Times New Roman" w:hAnsi="Times New Roman" w:cs="Times New Roman"/>
          <w:b/>
          <w:bCs/>
          <w:sz w:val="24"/>
          <w:szCs w:val="24"/>
          <w:lang w:eastAsia="pl-PL"/>
        </w:rPr>
        <w:t xml:space="preserve">: </w:t>
      </w:r>
      <w:r w:rsidRPr="001B277E">
        <w:rPr>
          <w:rFonts w:ascii="Times New Roman" w:eastAsia="Times New Roman" w:hAnsi="Times New Roman" w:cs="Times New Roman"/>
          <w:sz w:val="24"/>
          <w:szCs w:val="24"/>
          <w:lang w:eastAsia="pl-PL"/>
        </w:rPr>
        <w:t xml:space="preserve">Nie </w:t>
      </w:r>
      <w:r w:rsidRPr="001B277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B277E">
        <w:rPr>
          <w:rFonts w:ascii="Times New Roman" w:eastAsia="Times New Roman" w:hAnsi="Times New Roman" w:cs="Times New Roman"/>
          <w:sz w:val="24"/>
          <w:szCs w:val="24"/>
          <w:lang w:eastAsia="pl-PL"/>
        </w:rPr>
        <w:t>Pzp</w:t>
      </w:r>
      <w:proofErr w:type="spellEnd"/>
      <w:r w:rsidRPr="001B277E">
        <w:rPr>
          <w:rFonts w:ascii="Times New Roman" w:eastAsia="Times New Roman" w:hAnsi="Times New Roman" w:cs="Times New Roman"/>
          <w:sz w:val="24"/>
          <w:szCs w:val="24"/>
          <w:lang w:eastAsia="pl-PL"/>
        </w:rPr>
        <w:t xml:space="preserve">: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B277E">
        <w:rPr>
          <w:rFonts w:ascii="Times New Roman" w:eastAsia="Times New Roman" w:hAnsi="Times New Roman" w:cs="Times New Roman"/>
          <w:sz w:val="24"/>
          <w:szCs w:val="24"/>
          <w:lang w:eastAsia="pl-PL"/>
        </w:rPr>
        <w:t xml:space="preserve"> </w:t>
      </w:r>
      <w:r w:rsidRPr="001B277E">
        <w:rPr>
          <w:rFonts w:ascii="Times New Roman" w:eastAsia="Times New Roman" w:hAnsi="Times New Roman" w:cs="Times New Roman"/>
          <w:sz w:val="24"/>
          <w:szCs w:val="24"/>
          <w:lang w:eastAsia="pl-PL"/>
        </w:rPr>
        <w:br/>
        <w:t>miesiącach:   </w:t>
      </w:r>
      <w:r w:rsidRPr="001B277E">
        <w:rPr>
          <w:rFonts w:ascii="Times New Roman" w:eastAsia="Times New Roman" w:hAnsi="Times New Roman" w:cs="Times New Roman"/>
          <w:i/>
          <w:iCs/>
          <w:sz w:val="24"/>
          <w:szCs w:val="24"/>
          <w:lang w:eastAsia="pl-PL"/>
        </w:rPr>
        <w:t xml:space="preserve"> lub </w:t>
      </w:r>
      <w:r w:rsidRPr="001B277E">
        <w:rPr>
          <w:rFonts w:ascii="Times New Roman" w:eastAsia="Times New Roman" w:hAnsi="Times New Roman" w:cs="Times New Roman"/>
          <w:b/>
          <w:bCs/>
          <w:sz w:val="24"/>
          <w:szCs w:val="24"/>
          <w:lang w:eastAsia="pl-PL"/>
        </w:rPr>
        <w:t>dniach:</w:t>
      </w:r>
      <w:r w:rsidRPr="001B277E">
        <w:rPr>
          <w:rFonts w:ascii="Times New Roman" w:eastAsia="Times New Roman" w:hAnsi="Times New Roman" w:cs="Times New Roman"/>
          <w:sz w:val="24"/>
          <w:szCs w:val="24"/>
          <w:lang w:eastAsia="pl-PL"/>
        </w:rPr>
        <w:t xml:space="preserve">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i/>
          <w:iCs/>
          <w:sz w:val="24"/>
          <w:szCs w:val="24"/>
          <w:lang w:eastAsia="pl-PL"/>
        </w:rPr>
        <w:t>lub</w:t>
      </w:r>
      <w:r w:rsidRPr="001B277E">
        <w:rPr>
          <w:rFonts w:ascii="Times New Roman" w:eastAsia="Times New Roman" w:hAnsi="Times New Roman" w:cs="Times New Roman"/>
          <w:sz w:val="24"/>
          <w:szCs w:val="24"/>
          <w:lang w:eastAsia="pl-PL"/>
        </w:rPr>
        <w:t xml:space="preserve">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 xml:space="preserve">data rozpoczęcia: </w:t>
      </w:r>
      <w:r w:rsidRPr="001B277E">
        <w:rPr>
          <w:rFonts w:ascii="Times New Roman" w:eastAsia="Times New Roman" w:hAnsi="Times New Roman" w:cs="Times New Roman"/>
          <w:sz w:val="24"/>
          <w:szCs w:val="24"/>
          <w:lang w:eastAsia="pl-PL"/>
        </w:rPr>
        <w:t> </w:t>
      </w:r>
      <w:r w:rsidRPr="001B277E">
        <w:rPr>
          <w:rFonts w:ascii="Times New Roman" w:eastAsia="Times New Roman" w:hAnsi="Times New Roman" w:cs="Times New Roman"/>
          <w:i/>
          <w:iCs/>
          <w:sz w:val="24"/>
          <w:szCs w:val="24"/>
          <w:lang w:eastAsia="pl-PL"/>
        </w:rPr>
        <w:t xml:space="preserve"> lub </w:t>
      </w:r>
      <w:r w:rsidRPr="001B277E">
        <w:rPr>
          <w:rFonts w:ascii="Times New Roman" w:eastAsia="Times New Roman" w:hAnsi="Times New Roman" w:cs="Times New Roman"/>
          <w:b/>
          <w:bCs/>
          <w:sz w:val="24"/>
          <w:szCs w:val="24"/>
          <w:lang w:eastAsia="pl-PL"/>
        </w:rPr>
        <w:t xml:space="preserve">zakończenia: </w:t>
      </w:r>
      <w:r w:rsidRPr="001B277E">
        <w:rPr>
          <w:rFonts w:ascii="Times New Roman" w:eastAsia="Times New Roman" w:hAnsi="Times New Roman" w:cs="Times New Roman"/>
          <w:sz w:val="24"/>
          <w:szCs w:val="24"/>
          <w:lang w:eastAsia="pl-PL"/>
        </w:rPr>
        <w:t xml:space="preserve">2020-01-31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 xml:space="preserve">II.9) Informacje dodatkowe: </w:t>
      </w:r>
    </w:p>
    <w:p w:rsidR="001B277E" w:rsidRPr="001B277E" w:rsidRDefault="001B277E" w:rsidP="001B277E">
      <w:pPr>
        <w:spacing w:after="0" w:line="450" w:lineRule="atLeast"/>
        <w:rPr>
          <w:rFonts w:ascii="Times New Roman" w:eastAsia="Times New Roman" w:hAnsi="Times New Roman" w:cs="Times New Roman"/>
          <w:b/>
          <w:bCs/>
          <w:sz w:val="27"/>
          <w:szCs w:val="27"/>
          <w:lang w:eastAsia="pl-PL"/>
        </w:rPr>
      </w:pPr>
      <w:r w:rsidRPr="001B277E">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b/>
          <w:bCs/>
          <w:sz w:val="24"/>
          <w:szCs w:val="24"/>
          <w:lang w:eastAsia="pl-PL"/>
        </w:rPr>
        <w:t xml:space="preserve">III.1) WARUNKI UDZIAŁU W POSTĘPOWANIU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B277E">
        <w:rPr>
          <w:rFonts w:ascii="Times New Roman" w:eastAsia="Times New Roman" w:hAnsi="Times New Roman" w:cs="Times New Roman"/>
          <w:sz w:val="24"/>
          <w:szCs w:val="24"/>
          <w:lang w:eastAsia="pl-PL"/>
        </w:rPr>
        <w:t xml:space="preserve"> </w:t>
      </w:r>
      <w:r w:rsidRPr="001B277E">
        <w:rPr>
          <w:rFonts w:ascii="Times New Roman" w:eastAsia="Times New Roman" w:hAnsi="Times New Roman" w:cs="Times New Roman"/>
          <w:sz w:val="24"/>
          <w:szCs w:val="24"/>
          <w:lang w:eastAsia="pl-PL"/>
        </w:rPr>
        <w:br/>
        <w:t xml:space="preserve">Określenie warunków: Warunek spełni Wykonawca, który: 1) posiada wpis do rejestru działalności regulowanej prowadzonego przez Wójta Gminy Szczaniec, zgodnie z art. 9c ustawy z dnia 13 września 1996 r. o utrzymaniu czystości i porządku w gminach (Dz. U. z 2018 r., poz. 1454 ze zm.), 2) posiada zezwolenia na zbieranie i transport odpadów wydane na podstawie ustawy z dnia 14 grudnia 2012 r. o odpadach (Dz.U z 2018 r., poz. 952 ze zm.) – Zamawiający uzna warunek za spełniony również w przypadku, gdy Wykonawca na podstawie innych przepisów powszechnie obowiązujących będzie posiadał zezwolenie zastępujące wyżej wymienione zezwolenia na zbieranie odpadów, 3) posiada wpis do rejestru podmiotów zbierających zużyty sprzęt elektryczny i elektroniczny, prowadzonego przez Głównego Inspektora Ochrony Środowiska, o którym mowa w art. 49 ustawy z dnia 14 grudnia 2012 r. o odpadach (Dz. U. z 2018 r., poz. 952 z </w:t>
      </w:r>
      <w:proofErr w:type="spellStart"/>
      <w:r w:rsidRPr="001B277E">
        <w:rPr>
          <w:rFonts w:ascii="Times New Roman" w:eastAsia="Times New Roman" w:hAnsi="Times New Roman" w:cs="Times New Roman"/>
          <w:sz w:val="24"/>
          <w:szCs w:val="24"/>
          <w:lang w:eastAsia="pl-PL"/>
        </w:rPr>
        <w:t>późn</w:t>
      </w:r>
      <w:proofErr w:type="spellEnd"/>
      <w:r w:rsidRPr="001B277E">
        <w:rPr>
          <w:rFonts w:ascii="Times New Roman" w:eastAsia="Times New Roman" w:hAnsi="Times New Roman" w:cs="Times New Roman"/>
          <w:sz w:val="24"/>
          <w:szCs w:val="24"/>
          <w:lang w:eastAsia="pl-PL"/>
        </w:rPr>
        <w:t xml:space="preserve">. zm.). </w:t>
      </w:r>
      <w:r w:rsidRPr="001B277E">
        <w:rPr>
          <w:rFonts w:ascii="Times New Roman" w:eastAsia="Times New Roman" w:hAnsi="Times New Roman" w:cs="Times New Roman"/>
          <w:sz w:val="24"/>
          <w:szCs w:val="24"/>
          <w:lang w:eastAsia="pl-PL"/>
        </w:rPr>
        <w:br/>
        <w:t xml:space="preserve">Informacje dodatkowe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 xml:space="preserve">III.1.2) Sytuacja finansowa lub ekonomiczna </w:t>
      </w:r>
      <w:r w:rsidRPr="001B277E">
        <w:rPr>
          <w:rFonts w:ascii="Times New Roman" w:eastAsia="Times New Roman" w:hAnsi="Times New Roman" w:cs="Times New Roman"/>
          <w:sz w:val="24"/>
          <w:szCs w:val="24"/>
          <w:lang w:eastAsia="pl-PL"/>
        </w:rPr>
        <w:br/>
        <w:t xml:space="preserve">Określenie warunków: Określenie warunków: Warunek spełni Wykonawca, który: 1) posiada opłaconą polisę, a w przypadku jej braku inny dokument potwierdzający, że Wykonawca jest ubezpieczony od odpowiedzialności cywilnej, w tym również w zakresie odpowiedzialności za szkody na osobach i mieniu, w zakresie prowadzonej działalności związanej z przedmiotem zamówienia na sumę co najmniej 500 000 PLN (pięćset tysięcy zł), wraz z dokumentem potwierdzającym dokonanie opłaty polisy w ratach, bądź w całości o ile nie wynika to z treści polisy. </w:t>
      </w:r>
      <w:r w:rsidRPr="001B277E">
        <w:rPr>
          <w:rFonts w:ascii="Times New Roman" w:eastAsia="Times New Roman" w:hAnsi="Times New Roman" w:cs="Times New Roman"/>
          <w:sz w:val="24"/>
          <w:szCs w:val="24"/>
          <w:lang w:eastAsia="pl-PL"/>
        </w:rPr>
        <w:br/>
        <w:t xml:space="preserve">Informacje dodatkowe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 xml:space="preserve">III.1.3) Zdolność techniczna lub zawodowa </w:t>
      </w:r>
      <w:r w:rsidRPr="001B277E">
        <w:rPr>
          <w:rFonts w:ascii="Times New Roman" w:eastAsia="Times New Roman" w:hAnsi="Times New Roman" w:cs="Times New Roman"/>
          <w:sz w:val="24"/>
          <w:szCs w:val="24"/>
          <w:lang w:eastAsia="pl-PL"/>
        </w:rPr>
        <w:br/>
        <w:t xml:space="preserve">Określenie warunków: Określenie warunków: Warunek spełni Wykonawca, który : 1) wykaże, że w ciągu ostatnich 3 lat przed upływem terminu składania ofert, a jeżeli okres prowadzenia działalności jest krótszy – w tym okresie, wykonał co najmniej 1 usługę związaną z odbiorem i zagospodarowaniem odpadów komunalnych od właścicieli nieruchomości w ilości nie mniejszej niż 500 ton w sposób ciągły przez okres minimum 12 miesięcy, wraz z podaniem jej wartości, przedmiotu, dat wykonania i podmiotów, na rzecz których usługa została wykonana oraz załączy dowody potwierdzające, że usługi te zostały wykonane lub są wykonywane należycie, 2) dysponuje co najmniej dwoma pojazdami przystosowanymi do odbioru (opróżniania) odpadów zmieszanych z pojemników na odpady komunalne o poj. 120l, 240l, 1100l, 3) dysponuje co najmniej dwoma pojazdami przystosowanymi do odbioru selektywnie zebranych odpadów komunalnych, - co najmniej 1 szt. pojazdu przystosowanego do odbioru odpadów bez funkcji kompaktującej, Pojazdy do odbioru odpadów muszą spełniać wymagania zawarte w Rozporządzeniu Ministra Środowiska z dnia 11 stycznia 2013 r. w sprawie szczegółowych wymagań w zakresie odbierania odpadów komunalnych od właścicieli nieruchomości (Dz. U. z 2013 r., poz.,122) oraz przepisów budowlanych, sanitarnych, ochrony środowiska. 4) dysponuje bazą magazynowo - transportową usytuowaną na terenie gminy Szczaniec lub w odległości nie większej niż 60 km od granic gminy Szczaniec. Baza powinna być usytuowana na terenie, do którego Wykonawca posiada tytuł prawny. Baza magazynowo - transportowa winna spełniać wymagania, o których mowa w Rozporządzeniu Ministra Środowiska z dnia 11 stycznia 2013 r., w sprawie szczegółowych wymagań w zakresie odbierania odpadów komunalnych od właścicieli nieruchomości (Dz. U. z 2013 r., poz. 122). </w:t>
      </w:r>
      <w:r w:rsidRPr="001B277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B277E">
        <w:rPr>
          <w:rFonts w:ascii="Times New Roman" w:eastAsia="Times New Roman" w:hAnsi="Times New Roman" w:cs="Times New Roman"/>
          <w:sz w:val="24"/>
          <w:szCs w:val="24"/>
          <w:lang w:eastAsia="pl-PL"/>
        </w:rPr>
        <w:br/>
        <w:t xml:space="preserve">Informacje dodatkowe: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b/>
          <w:bCs/>
          <w:sz w:val="24"/>
          <w:szCs w:val="24"/>
          <w:lang w:eastAsia="pl-PL"/>
        </w:rPr>
        <w:t xml:space="preserve">III.2) PODSTAWY WYKLUCZENIA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B277E">
        <w:rPr>
          <w:rFonts w:ascii="Times New Roman" w:eastAsia="Times New Roman" w:hAnsi="Times New Roman" w:cs="Times New Roman"/>
          <w:b/>
          <w:bCs/>
          <w:sz w:val="24"/>
          <w:szCs w:val="24"/>
          <w:lang w:eastAsia="pl-PL"/>
        </w:rPr>
        <w:t>Pzp</w:t>
      </w:r>
      <w:proofErr w:type="spellEnd"/>
      <w:r w:rsidRPr="001B277E">
        <w:rPr>
          <w:rFonts w:ascii="Times New Roman" w:eastAsia="Times New Roman" w:hAnsi="Times New Roman" w:cs="Times New Roman"/>
          <w:sz w:val="24"/>
          <w:szCs w:val="24"/>
          <w:lang w:eastAsia="pl-PL"/>
        </w:rPr>
        <w:t xml:space="preserve">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B277E">
        <w:rPr>
          <w:rFonts w:ascii="Times New Roman" w:eastAsia="Times New Roman" w:hAnsi="Times New Roman" w:cs="Times New Roman"/>
          <w:b/>
          <w:bCs/>
          <w:sz w:val="24"/>
          <w:szCs w:val="24"/>
          <w:lang w:eastAsia="pl-PL"/>
        </w:rPr>
        <w:t>Pzp</w:t>
      </w:r>
      <w:proofErr w:type="spellEnd"/>
      <w:r w:rsidRPr="001B277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B277E">
        <w:rPr>
          <w:rFonts w:ascii="Times New Roman" w:eastAsia="Times New Roman" w:hAnsi="Times New Roman" w:cs="Times New Roman"/>
          <w:sz w:val="24"/>
          <w:szCs w:val="24"/>
          <w:lang w:eastAsia="pl-PL"/>
        </w:rPr>
        <w:t>Pzp</w:t>
      </w:r>
      <w:proofErr w:type="spellEnd"/>
      <w:r w:rsidRPr="001B277E">
        <w:rPr>
          <w:rFonts w:ascii="Times New Roman" w:eastAsia="Times New Roman" w:hAnsi="Times New Roman" w:cs="Times New Roman"/>
          <w:sz w:val="24"/>
          <w:szCs w:val="24"/>
          <w:lang w:eastAsia="pl-PL"/>
        </w:rPr>
        <w:t xml:space="preserve">) </w:t>
      </w:r>
      <w:r w:rsidRPr="001B277E">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1B277E">
        <w:rPr>
          <w:rFonts w:ascii="Times New Roman" w:eastAsia="Times New Roman" w:hAnsi="Times New Roman" w:cs="Times New Roman"/>
          <w:sz w:val="24"/>
          <w:szCs w:val="24"/>
          <w:lang w:eastAsia="pl-PL"/>
        </w:rPr>
        <w:t>Pzp</w:t>
      </w:r>
      <w:proofErr w:type="spellEnd"/>
      <w:r w:rsidRPr="001B277E">
        <w:rPr>
          <w:rFonts w:ascii="Times New Roman" w:eastAsia="Times New Roman" w:hAnsi="Times New Roman" w:cs="Times New Roman"/>
          <w:sz w:val="24"/>
          <w:szCs w:val="24"/>
          <w:lang w:eastAsia="pl-PL"/>
        </w:rPr>
        <w:t xml:space="preserve">) </w:t>
      </w:r>
      <w:r w:rsidRPr="001B277E">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1B277E">
        <w:rPr>
          <w:rFonts w:ascii="Times New Roman" w:eastAsia="Times New Roman" w:hAnsi="Times New Roman" w:cs="Times New Roman"/>
          <w:sz w:val="24"/>
          <w:szCs w:val="24"/>
          <w:lang w:eastAsia="pl-PL"/>
        </w:rPr>
        <w:t>Pzp</w:t>
      </w:r>
      <w:proofErr w:type="spellEnd"/>
      <w:r w:rsidRPr="001B277E">
        <w:rPr>
          <w:rFonts w:ascii="Times New Roman" w:eastAsia="Times New Roman" w:hAnsi="Times New Roman" w:cs="Times New Roman"/>
          <w:sz w:val="24"/>
          <w:szCs w:val="24"/>
          <w:lang w:eastAsia="pl-PL"/>
        </w:rPr>
        <w:t xml:space="preserve">) </w:t>
      </w:r>
      <w:r w:rsidRPr="001B277E">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1B277E">
        <w:rPr>
          <w:rFonts w:ascii="Times New Roman" w:eastAsia="Times New Roman" w:hAnsi="Times New Roman" w:cs="Times New Roman"/>
          <w:sz w:val="24"/>
          <w:szCs w:val="24"/>
          <w:lang w:eastAsia="pl-PL"/>
        </w:rPr>
        <w:t>Pzp</w:t>
      </w:r>
      <w:proofErr w:type="spellEnd"/>
      <w:r w:rsidRPr="001B277E">
        <w:rPr>
          <w:rFonts w:ascii="Times New Roman" w:eastAsia="Times New Roman" w:hAnsi="Times New Roman" w:cs="Times New Roman"/>
          <w:sz w:val="24"/>
          <w:szCs w:val="24"/>
          <w:lang w:eastAsia="pl-PL"/>
        </w:rPr>
        <w:t xml:space="preserve">)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B277E">
        <w:rPr>
          <w:rFonts w:ascii="Times New Roman" w:eastAsia="Times New Roman" w:hAnsi="Times New Roman" w:cs="Times New Roman"/>
          <w:sz w:val="24"/>
          <w:szCs w:val="24"/>
          <w:lang w:eastAsia="pl-PL"/>
        </w:rPr>
        <w:t>Pzp</w:t>
      </w:r>
      <w:proofErr w:type="spellEnd"/>
      <w:r w:rsidRPr="001B277E">
        <w:rPr>
          <w:rFonts w:ascii="Times New Roman" w:eastAsia="Times New Roman" w:hAnsi="Times New Roman" w:cs="Times New Roman"/>
          <w:sz w:val="24"/>
          <w:szCs w:val="24"/>
          <w:lang w:eastAsia="pl-PL"/>
        </w:rPr>
        <w:t xml:space="preserve">)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B277E">
        <w:rPr>
          <w:rFonts w:ascii="Times New Roman" w:eastAsia="Times New Roman" w:hAnsi="Times New Roman" w:cs="Times New Roman"/>
          <w:sz w:val="24"/>
          <w:szCs w:val="24"/>
          <w:lang w:eastAsia="pl-PL"/>
        </w:rPr>
        <w:br/>
        <w:t xml:space="preserve">Tak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 xml:space="preserve">Oświadczenie o spełnianiu kryteriów selekcji </w:t>
      </w:r>
      <w:r w:rsidRPr="001B277E">
        <w:rPr>
          <w:rFonts w:ascii="Times New Roman" w:eastAsia="Times New Roman" w:hAnsi="Times New Roman" w:cs="Times New Roman"/>
          <w:sz w:val="24"/>
          <w:szCs w:val="24"/>
          <w:lang w:eastAsia="pl-PL"/>
        </w:rPr>
        <w:br/>
        <w:t xml:space="preserve">Nie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t xml:space="preserve">Zaświadczenia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spółek cywilnych zaświadczenie z Urzędu Skarbowego oraz z Zakładu Ubezpieczeń Społecznych Wykonawca składa zarówno w odniesieniu do spółki, jak i każdego ze wspólników. 3.Jeżeli Wykonawca ma siedzibę lub miejsce zamieszkania poza terytorium Rzeczypospolitej Polskiej, zamiast dokumentów, o których mowa w pkt VII.2.2 SIWZ, oraz art. 25 ust. 5 pkt 1 </w:t>
      </w:r>
      <w:proofErr w:type="spellStart"/>
      <w:r w:rsidRPr="001B277E">
        <w:rPr>
          <w:rFonts w:ascii="Times New Roman" w:eastAsia="Times New Roman" w:hAnsi="Times New Roman" w:cs="Times New Roman"/>
          <w:sz w:val="24"/>
          <w:szCs w:val="24"/>
          <w:lang w:eastAsia="pl-PL"/>
        </w:rPr>
        <w:t>Pzp</w:t>
      </w:r>
      <w:proofErr w:type="spellEnd"/>
      <w:r w:rsidRPr="001B277E">
        <w:rPr>
          <w:rFonts w:ascii="Times New Roman" w:eastAsia="Times New Roman" w:hAnsi="Times New Roman" w:cs="Times New Roman"/>
          <w:sz w:val="24"/>
          <w:szCs w:val="24"/>
          <w:lang w:eastAsia="pl-PL"/>
        </w:rPr>
        <w:t xml:space="preserve"> składa dokument lub dokumenty wystawione w kraju, w którym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 nie otwarto jego likwidacji ani nie ogłoszono upadłości, wystawiony nie wcześniej niż 6 miesięcy przed upływem terminu składania ofert. 4. Oświadczenie w zakresie posiadania bazy według wzoru stanowiącego załącznik nr 7 do SIWZ. 5. Dokument potwierdzający, że Wykonawca jest ubezpieczony od odpowiedzialności cywilnej w zakresie prowadzonej działalności związanej z przedmiotem zamówienia na sumę gwarancyjną co najmniej 500 000 zł. 6.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 według wzoru stanowiącego załącznik nr 5 do SIWZ. 7. Wykaz narzędzi, wyposażenia zakładu lub urządzeń technicznych dostępnych Wykonawcy w celu wykonania zamówienia publicznego wraz z informacją o podstawie do dysponowania tymi zasobami - według wzoru stanowiącego załącznik nr 6 do SIWZ.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b/>
          <w:bCs/>
          <w:sz w:val="24"/>
          <w:szCs w:val="24"/>
          <w:lang w:eastAsia="pl-PL"/>
        </w:rPr>
        <w:t>III.5.1) W ZAKRESIE SPEŁNIANIA WARUNKÓW UDZIAŁU W POSTĘPOWANIU:</w:t>
      </w:r>
      <w:r w:rsidRPr="001B277E">
        <w:rPr>
          <w:rFonts w:ascii="Times New Roman" w:eastAsia="Times New Roman" w:hAnsi="Times New Roman" w:cs="Times New Roman"/>
          <w:sz w:val="24"/>
          <w:szCs w:val="24"/>
          <w:lang w:eastAsia="pl-PL"/>
        </w:rPr>
        <w:t xml:space="preserve"> </w:t>
      </w:r>
      <w:r w:rsidRPr="001B277E">
        <w:rPr>
          <w:rFonts w:ascii="Times New Roman" w:eastAsia="Times New Roman" w:hAnsi="Times New Roman" w:cs="Times New Roman"/>
          <w:sz w:val="24"/>
          <w:szCs w:val="24"/>
          <w:lang w:eastAsia="pl-PL"/>
        </w:rPr>
        <w:br/>
        <w:t xml:space="preserve">. Zaświadczenie o wpisie do rejestru działalności regulowanej prowadzonego przez Wójta Gminy Szczaniec, zgodnie z art. 9c ustawy z dnia 13 września 1996 r. o utrzymaniu czystości i porządku w gminach (Dz. U. z 2018 r., poz. 1454 z </w:t>
      </w:r>
      <w:proofErr w:type="spellStart"/>
      <w:r w:rsidRPr="001B277E">
        <w:rPr>
          <w:rFonts w:ascii="Times New Roman" w:eastAsia="Times New Roman" w:hAnsi="Times New Roman" w:cs="Times New Roman"/>
          <w:sz w:val="24"/>
          <w:szCs w:val="24"/>
          <w:lang w:eastAsia="pl-PL"/>
        </w:rPr>
        <w:t>późn</w:t>
      </w:r>
      <w:proofErr w:type="spellEnd"/>
      <w:r w:rsidRPr="001B277E">
        <w:rPr>
          <w:rFonts w:ascii="Times New Roman" w:eastAsia="Times New Roman" w:hAnsi="Times New Roman" w:cs="Times New Roman"/>
          <w:sz w:val="24"/>
          <w:szCs w:val="24"/>
          <w:lang w:eastAsia="pl-PL"/>
        </w:rPr>
        <w:t xml:space="preserve">. zm.). 2. Zezwolenie na zbieranie i transport odpadów wydane na podstawie ustawy z dnia 14 grudnia 2012 r. o odpadach (Dz.U z 2018 r., poz. 952). 3. Zaświadczenie o wpisie do rejestru podmiotów zbierających zużyty sprzęt elektryczny i elektroniczny, prowadzonego przez Głównego Inspektora Ochrony Środowiska, o którym mowa w art. 49 ustawy z dnia 14 grudnia 2012 r. o odpadach (Dz. U. z 2018 r., poz. 952 z </w:t>
      </w:r>
      <w:proofErr w:type="spellStart"/>
      <w:r w:rsidRPr="001B277E">
        <w:rPr>
          <w:rFonts w:ascii="Times New Roman" w:eastAsia="Times New Roman" w:hAnsi="Times New Roman" w:cs="Times New Roman"/>
          <w:sz w:val="24"/>
          <w:szCs w:val="24"/>
          <w:lang w:eastAsia="pl-PL"/>
        </w:rPr>
        <w:t>późn</w:t>
      </w:r>
      <w:proofErr w:type="spellEnd"/>
      <w:r w:rsidRPr="001B277E">
        <w:rPr>
          <w:rFonts w:ascii="Times New Roman" w:eastAsia="Times New Roman" w:hAnsi="Times New Roman" w:cs="Times New Roman"/>
          <w:sz w:val="24"/>
          <w:szCs w:val="24"/>
          <w:lang w:eastAsia="pl-PL"/>
        </w:rPr>
        <w:t xml:space="preserve">. zm.).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III.5.2) W ZAKRESIE KRYTERIÓW SELEKCJI:</w:t>
      </w:r>
      <w:r w:rsidRPr="001B277E">
        <w:rPr>
          <w:rFonts w:ascii="Times New Roman" w:eastAsia="Times New Roman" w:hAnsi="Times New Roman" w:cs="Times New Roman"/>
          <w:sz w:val="24"/>
          <w:szCs w:val="24"/>
          <w:lang w:eastAsia="pl-PL"/>
        </w:rPr>
        <w:t xml:space="preserve"> </w:t>
      </w:r>
      <w:r w:rsidRPr="001B277E">
        <w:rPr>
          <w:rFonts w:ascii="Times New Roman" w:eastAsia="Times New Roman" w:hAnsi="Times New Roman" w:cs="Times New Roman"/>
          <w:sz w:val="24"/>
          <w:szCs w:val="24"/>
          <w:lang w:eastAsia="pl-PL"/>
        </w:rPr>
        <w:br/>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b/>
          <w:bCs/>
          <w:sz w:val="24"/>
          <w:szCs w:val="24"/>
          <w:lang w:eastAsia="pl-PL"/>
        </w:rPr>
        <w:t xml:space="preserve">III.7) INNE DOKUMENTY NIE WYMIENIONE W pkt III.3) - III.6)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t xml:space="preserve">W celu wykazania braku podstaw do wykluczenia z postępowania w okolicznościach, o których mowa w art. 24 ust. 1 pkt 23 ustawy, Zamawiający wymaga oświadczenia Wykonawcy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przedmiotowym postępowaniu, według wzoru stanowiącego załącznik nr 4 do SIWZ. </w:t>
      </w:r>
    </w:p>
    <w:p w:rsidR="001B277E" w:rsidRPr="001B277E" w:rsidRDefault="001B277E" w:rsidP="001B277E">
      <w:pPr>
        <w:spacing w:after="0" w:line="450" w:lineRule="atLeast"/>
        <w:rPr>
          <w:rFonts w:ascii="Times New Roman" w:eastAsia="Times New Roman" w:hAnsi="Times New Roman" w:cs="Times New Roman"/>
          <w:b/>
          <w:bCs/>
          <w:sz w:val="27"/>
          <w:szCs w:val="27"/>
          <w:lang w:eastAsia="pl-PL"/>
        </w:rPr>
      </w:pPr>
      <w:r w:rsidRPr="001B277E">
        <w:rPr>
          <w:rFonts w:ascii="Times New Roman" w:eastAsia="Times New Roman" w:hAnsi="Times New Roman" w:cs="Times New Roman"/>
          <w:b/>
          <w:bCs/>
          <w:sz w:val="27"/>
          <w:szCs w:val="27"/>
          <w:u w:val="single"/>
          <w:lang w:eastAsia="pl-PL"/>
        </w:rPr>
        <w:t xml:space="preserve">SEKCJA IV: PROCEDURA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b/>
          <w:bCs/>
          <w:sz w:val="24"/>
          <w:szCs w:val="24"/>
          <w:lang w:eastAsia="pl-PL"/>
        </w:rPr>
        <w:t xml:space="preserve">IV.1) OPIS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 xml:space="preserve">IV.1.1) Tryb udzielenia zamówienia: </w:t>
      </w:r>
      <w:r w:rsidRPr="001B277E">
        <w:rPr>
          <w:rFonts w:ascii="Times New Roman" w:eastAsia="Times New Roman" w:hAnsi="Times New Roman" w:cs="Times New Roman"/>
          <w:sz w:val="24"/>
          <w:szCs w:val="24"/>
          <w:lang w:eastAsia="pl-PL"/>
        </w:rPr>
        <w:t xml:space="preserve">Przetarg nieograniczony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IV.1.2) Zamawiający żąda wniesienia wadium:</w:t>
      </w:r>
      <w:r w:rsidRPr="001B277E">
        <w:rPr>
          <w:rFonts w:ascii="Times New Roman" w:eastAsia="Times New Roman" w:hAnsi="Times New Roman" w:cs="Times New Roman"/>
          <w:sz w:val="24"/>
          <w:szCs w:val="24"/>
          <w:lang w:eastAsia="pl-PL"/>
        </w:rPr>
        <w:t xml:space="preserve">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t xml:space="preserve">Tak </w:t>
      </w:r>
      <w:r w:rsidRPr="001B277E">
        <w:rPr>
          <w:rFonts w:ascii="Times New Roman" w:eastAsia="Times New Roman" w:hAnsi="Times New Roman" w:cs="Times New Roman"/>
          <w:sz w:val="24"/>
          <w:szCs w:val="24"/>
          <w:lang w:eastAsia="pl-PL"/>
        </w:rPr>
        <w:br/>
        <w:t xml:space="preserve">Informacja na temat wadium </w:t>
      </w:r>
      <w:r w:rsidRPr="001B277E">
        <w:rPr>
          <w:rFonts w:ascii="Times New Roman" w:eastAsia="Times New Roman" w:hAnsi="Times New Roman" w:cs="Times New Roman"/>
          <w:sz w:val="24"/>
          <w:szCs w:val="24"/>
          <w:lang w:eastAsia="pl-PL"/>
        </w:rPr>
        <w:br/>
        <w:t xml:space="preserve">Przystępując do niniejszego postepowania , każdy wykonawca zobowiązany jest wnieść wadium w wysokości 10 000 PLN (słownie: dziesięć tysięcy złotych), na warunkach opisanych w rozdz. </w:t>
      </w:r>
      <w:proofErr w:type="spellStart"/>
      <w:r w:rsidRPr="001B277E">
        <w:rPr>
          <w:rFonts w:ascii="Times New Roman" w:eastAsia="Times New Roman" w:hAnsi="Times New Roman" w:cs="Times New Roman"/>
          <w:sz w:val="24"/>
          <w:szCs w:val="24"/>
          <w:lang w:eastAsia="pl-PL"/>
        </w:rPr>
        <w:t>VIII,SIWZ.Przystępując</w:t>
      </w:r>
      <w:proofErr w:type="spellEnd"/>
      <w:r w:rsidRPr="001B277E">
        <w:rPr>
          <w:rFonts w:ascii="Times New Roman" w:eastAsia="Times New Roman" w:hAnsi="Times New Roman" w:cs="Times New Roman"/>
          <w:sz w:val="24"/>
          <w:szCs w:val="24"/>
          <w:lang w:eastAsia="pl-PL"/>
        </w:rPr>
        <w:t xml:space="preserve"> do niniejszego postepowania , każdy wykonawca zobowiązany jest wnieść wadium w wysokości 10 000 PLN (słownie: dziesięć tysięcy złotych), na warunkach opisanych w rozdz. VIII,SIWZ.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IV.1.3) Przewiduje się udzielenie zaliczek na poczet wykonania zamówienia:</w:t>
      </w:r>
      <w:r w:rsidRPr="001B277E">
        <w:rPr>
          <w:rFonts w:ascii="Times New Roman" w:eastAsia="Times New Roman" w:hAnsi="Times New Roman" w:cs="Times New Roman"/>
          <w:sz w:val="24"/>
          <w:szCs w:val="24"/>
          <w:lang w:eastAsia="pl-PL"/>
        </w:rPr>
        <w:t xml:space="preserve">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t xml:space="preserve">Nie </w:t>
      </w:r>
      <w:r w:rsidRPr="001B277E">
        <w:rPr>
          <w:rFonts w:ascii="Times New Roman" w:eastAsia="Times New Roman" w:hAnsi="Times New Roman" w:cs="Times New Roman"/>
          <w:sz w:val="24"/>
          <w:szCs w:val="24"/>
          <w:lang w:eastAsia="pl-PL"/>
        </w:rPr>
        <w:br/>
        <w:t xml:space="preserve">Należy podać informacje na temat udzielania zaliczek: </w:t>
      </w:r>
      <w:r w:rsidRPr="001B277E">
        <w:rPr>
          <w:rFonts w:ascii="Times New Roman" w:eastAsia="Times New Roman" w:hAnsi="Times New Roman" w:cs="Times New Roman"/>
          <w:sz w:val="24"/>
          <w:szCs w:val="24"/>
          <w:lang w:eastAsia="pl-PL"/>
        </w:rPr>
        <w:br/>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t xml:space="preserve">Nie </w:t>
      </w:r>
      <w:r w:rsidRPr="001B277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B277E">
        <w:rPr>
          <w:rFonts w:ascii="Times New Roman" w:eastAsia="Times New Roman" w:hAnsi="Times New Roman" w:cs="Times New Roman"/>
          <w:sz w:val="24"/>
          <w:szCs w:val="24"/>
          <w:lang w:eastAsia="pl-PL"/>
        </w:rPr>
        <w:br/>
        <w:t xml:space="preserve">Nie </w:t>
      </w:r>
      <w:r w:rsidRPr="001B277E">
        <w:rPr>
          <w:rFonts w:ascii="Times New Roman" w:eastAsia="Times New Roman" w:hAnsi="Times New Roman" w:cs="Times New Roman"/>
          <w:sz w:val="24"/>
          <w:szCs w:val="24"/>
          <w:lang w:eastAsia="pl-PL"/>
        </w:rPr>
        <w:br/>
        <w:t xml:space="preserve">Informacje dodatkowe: </w:t>
      </w:r>
      <w:r w:rsidRPr="001B277E">
        <w:rPr>
          <w:rFonts w:ascii="Times New Roman" w:eastAsia="Times New Roman" w:hAnsi="Times New Roman" w:cs="Times New Roman"/>
          <w:sz w:val="24"/>
          <w:szCs w:val="24"/>
          <w:lang w:eastAsia="pl-PL"/>
        </w:rPr>
        <w:br/>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 xml:space="preserve">IV.1.5.) Wymaga się złożenia oferty wariantowej: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t xml:space="preserve">Nie </w:t>
      </w:r>
      <w:r w:rsidRPr="001B277E">
        <w:rPr>
          <w:rFonts w:ascii="Times New Roman" w:eastAsia="Times New Roman" w:hAnsi="Times New Roman" w:cs="Times New Roman"/>
          <w:sz w:val="24"/>
          <w:szCs w:val="24"/>
          <w:lang w:eastAsia="pl-PL"/>
        </w:rPr>
        <w:br/>
        <w:t xml:space="preserve">Dopuszcza się złożenie oferty wariantowej </w:t>
      </w:r>
      <w:r w:rsidRPr="001B277E">
        <w:rPr>
          <w:rFonts w:ascii="Times New Roman" w:eastAsia="Times New Roman" w:hAnsi="Times New Roman" w:cs="Times New Roman"/>
          <w:sz w:val="24"/>
          <w:szCs w:val="24"/>
          <w:lang w:eastAsia="pl-PL"/>
        </w:rPr>
        <w:br/>
        <w:t xml:space="preserve">Nie </w:t>
      </w:r>
      <w:r w:rsidRPr="001B277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B277E">
        <w:rPr>
          <w:rFonts w:ascii="Times New Roman" w:eastAsia="Times New Roman" w:hAnsi="Times New Roman" w:cs="Times New Roman"/>
          <w:sz w:val="24"/>
          <w:szCs w:val="24"/>
          <w:lang w:eastAsia="pl-PL"/>
        </w:rPr>
        <w:br/>
        <w:t xml:space="preserve">Nie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t xml:space="preserve">Liczba wykonawców   </w:t>
      </w:r>
      <w:r w:rsidRPr="001B277E">
        <w:rPr>
          <w:rFonts w:ascii="Times New Roman" w:eastAsia="Times New Roman" w:hAnsi="Times New Roman" w:cs="Times New Roman"/>
          <w:sz w:val="24"/>
          <w:szCs w:val="24"/>
          <w:lang w:eastAsia="pl-PL"/>
        </w:rPr>
        <w:br/>
        <w:t xml:space="preserve">Przewidywana minimalna liczba wykonawców </w:t>
      </w:r>
      <w:r w:rsidRPr="001B277E">
        <w:rPr>
          <w:rFonts w:ascii="Times New Roman" w:eastAsia="Times New Roman" w:hAnsi="Times New Roman" w:cs="Times New Roman"/>
          <w:sz w:val="24"/>
          <w:szCs w:val="24"/>
          <w:lang w:eastAsia="pl-PL"/>
        </w:rPr>
        <w:br/>
        <w:t xml:space="preserve">Maksymalna liczba wykonawców   </w:t>
      </w:r>
      <w:r w:rsidRPr="001B277E">
        <w:rPr>
          <w:rFonts w:ascii="Times New Roman" w:eastAsia="Times New Roman" w:hAnsi="Times New Roman" w:cs="Times New Roman"/>
          <w:sz w:val="24"/>
          <w:szCs w:val="24"/>
          <w:lang w:eastAsia="pl-PL"/>
        </w:rPr>
        <w:br/>
        <w:t xml:space="preserve">Kryteria selekcji wykonawców: </w:t>
      </w:r>
      <w:r w:rsidRPr="001B277E">
        <w:rPr>
          <w:rFonts w:ascii="Times New Roman" w:eastAsia="Times New Roman" w:hAnsi="Times New Roman" w:cs="Times New Roman"/>
          <w:sz w:val="24"/>
          <w:szCs w:val="24"/>
          <w:lang w:eastAsia="pl-PL"/>
        </w:rPr>
        <w:br/>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 xml:space="preserve">IV.1.7) Informacje na temat umowy ramowej lub dynamicznego systemu zakupów: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t xml:space="preserve">Umowa ramowa będzie zawarta: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sz w:val="24"/>
          <w:szCs w:val="24"/>
          <w:lang w:eastAsia="pl-PL"/>
        </w:rPr>
        <w:br/>
        <w:t xml:space="preserve">Czy przewiduje się ograniczenie liczby uczestników umowy ramowej: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sz w:val="24"/>
          <w:szCs w:val="24"/>
          <w:lang w:eastAsia="pl-PL"/>
        </w:rPr>
        <w:br/>
        <w:t xml:space="preserve">Przewidziana maksymalna liczba uczestników umowy ramowej: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sz w:val="24"/>
          <w:szCs w:val="24"/>
          <w:lang w:eastAsia="pl-PL"/>
        </w:rPr>
        <w:br/>
        <w:t xml:space="preserve">Informacje dodatkowe: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sz w:val="24"/>
          <w:szCs w:val="24"/>
          <w:lang w:eastAsia="pl-PL"/>
        </w:rPr>
        <w:br/>
        <w:t xml:space="preserve">Zamówienie obejmuje ustanowienie dynamicznego systemu zakupów: </w:t>
      </w:r>
      <w:r w:rsidRPr="001B277E">
        <w:rPr>
          <w:rFonts w:ascii="Times New Roman" w:eastAsia="Times New Roman" w:hAnsi="Times New Roman" w:cs="Times New Roman"/>
          <w:sz w:val="24"/>
          <w:szCs w:val="24"/>
          <w:lang w:eastAsia="pl-PL"/>
        </w:rPr>
        <w:br/>
        <w:t xml:space="preserve">Nie </w:t>
      </w:r>
      <w:r w:rsidRPr="001B277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sz w:val="24"/>
          <w:szCs w:val="24"/>
          <w:lang w:eastAsia="pl-PL"/>
        </w:rPr>
        <w:br/>
        <w:t xml:space="preserve">Informacje dodatkowe: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B277E">
        <w:rPr>
          <w:rFonts w:ascii="Times New Roman" w:eastAsia="Times New Roman" w:hAnsi="Times New Roman" w:cs="Times New Roman"/>
          <w:sz w:val="24"/>
          <w:szCs w:val="24"/>
          <w:lang w:eastAsia="pl-PL"/>
        </w:rPr>
        <w:br/>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 xml:space="preserve">IV.1.8) Aukcja elektroniczna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 xml:space="preserve">Przewidziane jest przeprowadzenie aukcji elektronicznej </w:t>
      </w:r>
      <w:r w:rsidRPr="001B277E">
        <w:rPr>
          <w:rFonts w:ascii="Times New Roman" w:eastAsia="Times New Roman" w:hAnsi="Times New Roman" w:cs="Times New Roman"/>
          <w:i/>
          <w:iCs/>
          <w:sz w:val="24"/>
          <w:szCs w:val="24"/>
          <w:lang w:eastAsia="pl-PL"/>
        </w:rPr>
        <w:t xml:space="preserve">(przetarg nieograniczony, przetarg ograniczony, negocjacje z ogłoszeniem) </w:t>
      </w:r>
      <w:r w:rsidRPr="001B277E">
        <w:rPr>
          <w:rFonts w:ascii="Times New Roman" w:eastAsia="Times New Roman" w:hAnsi="Times New Roman" w:cs="Times New Roman"/>
          <w:sz w:val="24"/>
          <w:szCs w:val="24"/>
          <w:lang w:eastAsia="pl-PL"/>
        </w:rPr>
        <w:t xml:space="preserve">Nie </w:t>
      </w:r>
      <w:r w:rsidRPr="001B277E">
        <w:rPr>
          <w:rFonts w:ascii="Times New Roman" w:eastAsia="Times New Roman" w:hAnsi="Times New Roman" w:cs="Times New Roman"/>
          <w:sz w:val="24"/>
          <w:szCs w:val="24"/>
          <w:lang w:eastAsia="pl-PL"/>
        </w:rPr>
        <w:br/>
        <w:t xml:space="preserve">Należy podać adres strony internetowej, na której aukcja będzie prowadzona: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B277E">
        <w:rPr>
          <w:rFonts w:ascii="Times New Roman" w:eastAsia="Times New Roman" w:hAnsi="Times New Roman" w:cs="Times New Roman"/>
          <w:sz w:val="24"/>
          <w:szCs w:val="24"/>
          <w:lang w:eastAsia="pl-PL"/>
        </w:rPr>
        <w:t xml:space="preserve">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B277E">
        <w:rPr>
          <w:rFonts w:ascii="Times New Roman" w:eastAsia="Times New Roman" w:hAnsi="Times New Roman" w:cs="Times New Roman"/>
          <w:sz w:val="24"/>
          <w:szCs w:val="24"/>
          <w:lang w:eastAsia="pl-PL"/>
        </w:rPr>
        <w:br/>
        <w:t xml:space="preserve">Informacje dotyczące przebiegu aukcji elektronicznej: </w:t>
      </w:r>
      <w:r w:rsidRPr="001B277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B277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B277E">
        <w:rPr>
          <w:rFonts w:ascii="Times New Roman" w:eastAsia="Times New Roman" w:hAnsi="Times New Roman" w:cs="Times New Roman"/>
          <w:sz w:val="24"/>
          <w:szCs w:val="24"/>
          <w:lang w:eastAsia="pl-PL"/>
        </w:rPr>
        <w:br/>
        <w:t xml:space="preserve">Wymagania dotyczące rejestracji i identyfikacji wykonawców w aukcji elektronicznej: </w:t>
      </w:r>
      <w:r w:rsidRPr="001B277E">
        <w:rPr>
          <w:rFonts w:ascii="Times New Roman" w:eastAsia="Times New Roman" w:hAnsi="Times New Roman" w:cs="Times New Roman"/>
          <w:sz w:val="24"/>
          <w:szCs w:val="24"/>
          <w:lang w:eastAsia="pl-PL"/>
        </w:rPr>
        <w:br/>
        <w:t xml:space="preserve">Informacje o liczbie etapów aukcji elektronicznej i czasie ich trwania: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br/>
        <w:t xml:space="preserve">Czas trwania: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B277E">
        <w:rPr>
          <w:rFonts w:ascii="Times New Roman" w:eastAsia="Times New Roman" w:hAnsi="Times New Roman" w:cs="Times New Roman"/>
          <w:sz w:val="24"/>
          <w:szCs w:val="24"/>
          <w:lang w:eastAsia="pl-PL"/>
        </w:rPr>
        <w:br/>
        <w:t xml:space="preserve">Warunki zamknięcia aukcji elektronicznej: </w:t>
      </w:r>
      <w:r w:rsidRPr="001B277E">
        <w:rPr>
          <w:rFonts w:ascii="Times New Roman" w:eastAsia="Times New Roman" w:hAnsi="Times New Roman" w:cs="Times New Roman"/>
          <w:sz w:val="24"/>
          <w:szCs w:val="24"/>
          <w:lang w:eastAsia="pl-PL"/>
        </w:rPr>
        <w:br/>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 xml:space="preserve">IV.2) KRYTERIA OCENY OFERT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 xml:space="preserve">IV.2.1) Kryteria oceny ofert: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IV.2.2) Kryteria</w:t>
      </w:r>
      <w:r w:rsidRPr="001B277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77"/>
        <w:gridCol w:w="1016"/>
      </w:tblGrid>
      <w:tr w:rsidR="001B277E" w:rsidRPr="001B277E" w:rsidTr="001B277E">
        <w:tc>
          <w:tcPr>
            <w:tcW w:w="0" w:type="auto"/>
            <w:tcBorders>
              <w:top w:val="single" w:sz="6" w:space="0" w:color="000000"/>
              <w:left w:val="single" w:sz="6" w:space="0" w:color="000000"/>
              <w:bottom w:val="single" w:sz="6" w:space="0" w:color="000000"/>
              <w:right w:val="single" w:sz="6" w:space="0" w:color="000000"/>
            </w:tcBorders>
            <w:vAlign w:val="center"/>
            <w:hideMark/>
          </w:tcPr>
          <w:p w:rsidR="001B277E" w:rsidRPr="001B277E" w:rsidRDefault="001B277E" w:rsidP="001B277E">
            <w:pPr>
              <w:spacing w:after="0" w:line="240" w:lineRule="auto"/>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277E" w:rsidRPr="001B277E" w:rsidRDefault="001B277E" w:rsidP="001B277E">
            <w:pPr>
              <w:spacing w:after="0" w:line="240" w:lineRule="auto"/>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t>Znaczenie</w:t>
            </w:r>
          </w:p>
        </w:tc>
      </w:tr>
      <w:tr w:rsidR="001B277E" w:rsidRPr="001B277E" w:rsidTr="001B277E">
        <w:tc>
          <w:tcPr>
            <w:tcW w:w="0" w:type="auto"/>
            <w:tcBorders>
              <w:top w:val="single" w:sz="6" w:space="0" w:color="000000"/>
              <w:left w:val="single" w:sz="6" w:space="0" w:color="000000"/>
              <w:bottom w:val="single" w:sz="6" w:space="0" w:color="000000"/>
              <w:right w:val="single" w:sz="6" w:space="0" w:color="000000"/>
            </w:tcBorders>
            <w:vAlign w:val="center"/>
            <w:hideMark/>
          </w:tcPr>
          <w:p w:rsidR="001B277E" w:rsidRPr="001B277E" w:rsidRDefault="001B277E" w:rsidP="001B277E">
            <w:pPr>
              <w:spacing w:after="0" w:line="240" w:lineRule="auto"/>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277E" w:rsidRPr="001B277E" w:rsidRDefault="001B277E" w:rsidP="001B277E">
            <w:pPr>
              <w:spacing w:after="0" w:line="240" w:lineRule="auto"/>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t>60,00</w:t>
            </w:r>
          </w:p>
        </w:tc>
      </w:tr>
      <w:tr w:rsidR="001B277E" w:rsidRPr="001B277E" w:rsidTr="001B277E">
        <w:tc>
          <w:tcPr>
            <w:tcW w:w="0" w:type="auto"/>
            <w:tcBorders>
              <w:top w:val="single" w:sz="6" w:space="0" w:color="000000"/>
              <w:left w:val="single" w:sz="6" w:space="0" w:color="000000"/>
              <w:bottom w:val="single" w:sz="6" w:space="0" w:color="000000"/>
              <w:right w:val="single" w:sz="6" w:space="0" w:color="000000"/>
            </w:tcBorders>
            <w:vAlign w:val="center"/>
            <w:hideMark/>
          </w:tcPr>
          <w:p w:rsidR="001B277E" w:rsidRPr="001B277E" w:rsidRDefault="001B277E" w:rsidP="001B277E">
            <w:pPr>
              <w:spacing w:after="0" w:line="240" w:lineRule="auto"/>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t>Kryterium środowiskowe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277E" w:rsidRPr="001B277E" w:rsidRDefault="001B277E" w:rsidP="001B277E">
            <w:pPr>
              <w:spacing w:after="0" w:line="240" w:lineRule="auto"/>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t>20,00</w:t>
            </w:r>
          </w:p>
        </w:tc>
      </w:tr>
      <w:tr w:rsidR="001B277E" w:rsidRPr="001B277E" w:rsidTr="001B277E">
        <w:tc>
          <w:tcPr>
            <w:tcW w:w="0" w:type="auto"/>
            <w:tcBorders>
              <w:top w:val="single" w:sz="6" w:space="0" w:color="000000"/>
              <w:left w:val="single" w:sz="6" w:space="0" w:color="000000"/>
              <w:bottom w:val="single" w:sz="6" w:space="0" w:color="000000"/>
              <w:right w:val="single" w:sz="6" w:space="0" w:color="000000"/>
            </w:tcBorders>
            <w:vAlign w:val="center"/>
            <w:hideMark/>
          </w:tcPr>
          <w:p w:rsidR="001B277E" w:rsidRPr="001B277E" w:rsidRDefault="001B277E" w:rsidP="001B277E">
            <w:pPr>
              <w:spacing w:after="0" w:line="240" w:lineRule="auto"/>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t>Edukacja ekologiczna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277E" w:rsidRPr="001B277E" w:rsidRDefault="001B277E" w:rsidP="001B277E">
            <w:pPr>
              <w:spacing w:after="0" w:line="240" w:lineRule="auto"/>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t>20,00</w:t>
            </w:r>
          </w:p>
        </w:tc>
      </w:tr>
    </w:tbl>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B277E">
        <w:rPr>
          <w:rFonts w:ascii="Times New Roman" w:eastAsia="Times New Roman" w:hAnsi="Times New Roman" w:cs="Times New Roman"/>
          <w:b/>
          <w:bCs/>
          <w:sz w:val="24"/>
          <w:szCs w:val="24"/>
          <w:lang w:eastAsia="pl-PL"/>
        </w:rPr>
        <w:t>Pzp</w:t>
      </w:r>
      <w:proofErr w:type="spellEnd"/>
      <w:r w:rsidRPr="001B277E">
        <w:rPr>
          <w:rFonts w:ascii="Times New Roman" w:eastAsia="Times New Roman" w:hAnsi="Times New Roman" w:cs="Times New Roman"/>
          <w:b/>
          <w:bCs/>
          <w:sz w:val="24"/>
          <w:szCs w:val="24"/>
          <w:lang w:eastAsia="pl-PL"/>
        </w:rPr>
        <w:t xml:space="preserve"> </w:t>
      </w:r>
      <w:r w:rsidRPr="001B277E">
        <w:rPr>
          <w:rFonts w:ascii="Times New Roman" w:eastAsia="Times New Roman" w:hAnsi="Times New Roman" w:cs="Times New Roman"/>
          <w:sz w:val="24"/>
          <w:szCs w:val="24"/>
          <w:lang w:eastAsia="pl-PL"/>
        </w:rPr>
        <w:t xml:space="preserve">(przetarg nieograniczony) </w:t>
      </w:r>
      <w:r w:rsidRPr="001B277E">
        <w:rPr>
          <w:rFonts w:ascii="Times New Roman" w:eastAsia="Times New Roman" w:hAnsi="Times New Roman" w:cs="Times New Roman"/>
          <w:sz w:val="24"/>
          <w:szCs w:val="24"/>
          <w:lang w:eastAsia="pl-PL"/>
        </w:rPr>
        <w:br/>
        <w:t xml:space="preserve">Tak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 xml:space="preserve">IV.3) Negocjacje z ogłoszeniem, dialog konkurencyjny, partnerstwo innowacyjne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IV.3.1) Informacje na temat negocjacji z ogłoszeniem</w:t>
      </w:r>
      <w:r w:rsidRPr="001B277E">
        <w:rPr>
          <w:rFonts w:ascii="Times New Roman" w:eastAsia="Times New Roman" w:hAnsi="Times New Roman" w:cs="Times New Roman"/>
          <w:sz w:val="24"/>
          <w:szCs w:val="24"/>
          <w:lang w:eastAsia="pl-PL"/>
        </w:rPr>
        <w:t xml:space="preserve"> </w:t>
      </w:r>
      <w:r w:rsidRPr="001B277E">
        <w:rPr>
          <w:rFonts w:ascii="Times New Roman" w:eastAsia="Times New Roman" w:hAnsi="Times New Roman" w:cs="Times New Roman"/>
          <w:sz w:val="24"/>
          <w:szCs w:val="24"/>
          <w:lang w:eastAsia="pl-PL"/>
        </w:rPr>
        <w:br/>
        <w:t xml:space="preserve">Minimalne wymagania, które muszą spełniać wszystkie oferty: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B277E">
        <w:rPr>
          <w:rFonts w:ascii="Times New Roman" w:eastAsia="Times New Roman" w:hAnsi="Times New Roman" w:cs="Times New Roman"/>
          <w:sz w:val="24"/>
          <w:szCs w:val="24"/>
          <w:lang w:eastAsia="pl-PL"/>
        </w:rPr>
        <w:br/>
        <w:t xml:space="preserve">Przewidziany jest podział negocjacji na etapy w celu ograniczenia liczby ofert: </w:t>
      </w:r>
      <w:r w:rsidRPr="001B277E">
        <w:rPr>
          <w:rFonts w:ascii="Times New Roman" w:eastAsia="Times New Roman" w:hAnsi="Times New Roman" w:cs="Times New Roman"/>
          <w:sz w:val="24"/>
          <w:szCs w:val="24"/>
          <w:lang w:eastAsia="pl-PL"/>
        </w:rPr>
        <w:br/>
        <w:t xml:space="preserve">Należy podać informacje na temat etapów negocjacji (w tym liczbę etapów):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sz w:val="24"/>
          <w:szCs w:val="24"/>
          <w:lang w:eastAsia="pl-PL"/>
        </w:rPr>
        <w:br/>
        <w:t xml:space="preserve">Informacje dodatkowe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IV.3.2) Informacje na temat dialogu konkurencyjnego</w:t>
      </w:r>
      <w:r w:rsidRPr="001B277E">
        <w:rPr>
          <w:rFonts w:ascii="Times New Roman" w:eastAsia="Times New Roman" w:hAnsi="Times New Roman" w:cs="Times New Roman"/>
          <w:sz w:val="24"/>
          <w:szCs w:val="24"/>
          <w:lang w:eastAsia="pl-PL"/>
        </w:rPr>
        <w:t xml:space="preserve"> </w:t>
      </w:r>
      <w:r w:rsidRPr="001B277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sz w:val="24"/>
          <w:szCs w:val="24"/>
          <w:lang w:eastAsia="pl-PL"/>
        </w:rPr>
        <w:br/>
        <w:t xml:space="preserve">Wstępny harmonogram postępowania: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sz w:val="24"/>
          <w:szCs w:val="24"/>
          <w:lang w:eastAsia="pl-PL"/>
        </w:rPr>
        <w:br/>
        <w:t xml:space="preserve">Podział dialogu na etapy w celu ograniczenia liczby rozwiązań: </w:t>
      </w:r>
      <w:r w:rsidRPr="001B277E">
        <w:rPr>
          <w:rFonts w:ascii="Times New Roman" w:eastAsia="Times New Roman" w:hAnsi="Times New Roman" w:cs="Times New Roman"/>
          <w:sz w:val="24"/>
          <w:szCs w:val="24"/>
          <w:lang w:eastAsia="pl-PL"/>
        </w:rPr>
        <w:br/>
        <w:t xml:space="preserve">Należy podać informacje na temat etapów dialogu: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sz w:val="24"/>
          <w:szCs w:val="24"/>
          <w:lang w:eastAsia="pl-PL"/>
        </w:rPr>
        <w:br/>
        <w:t xml:space="preserve">Informacje dodatkowe: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IV.3.3) Informacje na temat partnerstwa innowacyjnego</w:t>
      </w:r>
      <w:r w:rsidRPr="001B277E">
        <w:rPr>
          <w:rFonts w:ascii="Times New Roman" w:eastAsia="Times New Roman" w:hAnsi="Times New Roman" w:cs="Times New Roman"/>
          <w:sz w:val="24"/>
          <w:szCs w:val="24"/>
          <w:lang w:eastAsia="pl-PL"/>
        </w:rPr>
        <w:t xml:space="preserve"> </w:t>
      </w:r>
      <w:r w:rsidRPr="001B277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sz w:val="24"/>
          <w:szCs w:val="24"/>
          <w:lang w:eastAsia="pl-PL"/>
        </w:rPr>
        <w:br/>
        <w:t xml:space="preserve">Informacje dodatkowe: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 xml:space="preserve">IV.4) Licytacja elektroniczna </w:t>
      </w:r>
      <w:r w:rsidRPr="001B277E">
        <w:rPr>
          <w:rFonts w:ascii="Times New Roman" w:eastAsia="Times New Roman" w:hAnsi="Times New Roman" w:cs="Times New Roman"/>
          <w:sz w:val="24"/>
          <w:szCs w:val="24"/>
          <w:lang w:eastAsia="pl-PL"/>
        </w:rPr>
        <w:br/>
        <w:t xml:space="preserve">Adres strony internetowej, na której będzie prowadzona licytacja elektroniczna: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t xml:space="preserve">Informacje o liczbie etapów licytacji elektronicznej i czasie ich trwania: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t xml:space="preserve">Czas trwania: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t xml:space="preserve">Termin składania wniosków o dopuszczenie do udziału w licytacji elektronicznej: </w:t>
      </w:r>
      <w:r w:rsidRPr="001B277E">
        <w:rPr>
          <w:rFonts w:ascii="Times New Roman" w:eastAsia="Times New Roman" w:hAnsi="Times New Roman" w:cs="Times New Roman"/>
          <w:sz w:val="24"/>
          <w:szCs w:val="24"/>
          <w:lang w:eastAsia="pl-PL"/>
        </w:rPr>
        <w:br/>
        <w:t xml:space="preserve">Data: godzina: </w:t>
      </w:r>
      <w:r w:rsidRPr="001B277E">
        <w:rPr>
          <w:rFonts w:ascii="Times New Roman" w:eastAsia="Times New Roman" w:hAnsi="Times New Roman" w:cs="Times New Roman"/>
          <w:sz w:val="24"/>
          <w:szCs w:val="24"/>
          <w:lang w:eastAsia="pl-PL"/>
        </w:rPr>
        <w:br/>
        <w:t xml:space="preserve">Termin otwarcia licytacji elektronicznej: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t xml:space="preserve">Termin i warunki zamknięcia licytacji elektronicznej: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br/>
        <w:t xml:space="preserve">Wymagania dotyczące zabezpieczenia należytego wykonania umowy: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br/>
        <w:t xml:space="preserve">Informacje dodatkowe: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r w:rsidRPr="001B277E">
        <w:rPr>
          <w:rFonts w:ascii="Times New Roman" w:eastAsia="Times New Roman" w:hAnsi="Times New Roman" w:cs="Times New Roman"/>
          <w:b/>
          <w:bCs/>
          <w:sz w:val="24"/>
          <w:szCs w:val="24"/>
          <w:lang w:eastAsia="pl-PL"/>
        </w:rPr>
        <w:t>IV.5) ZMIANA UMOWY</w:t>
      </w:r>
      <w:r w:rsidRPr="001B277E">
        <w:rPr>
          <w:rFonts w:ascii="Times New Roman" w:eastAsia="Times New Roman" w:hAnsi="Times New Roman" w:cs="Times New Roman"/>
          <w:sz w:val="24"/>
          <w:szCs w:val="24"/>
          <w:lang w:eastAsia="pl-PL"/>
        </w:rPr>
        <w:t xml:space="preserve">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B277E">
        <w:rPr>
          <w:rFonts w:ascii="Times New Roman" w:eastAsia="Times New Roman" w:hAnsi="Times New Roman" w:cs="Times New Roman"/>
          <w:sz w:val="24"/>
          <w:szCs w:val="24"/>
          <w:lang w:eastAsia="pl-PL"/>
        </w:rPr>
        <w:t xml:space="preserve"> Tak </w:t>
      </w:r>
      <w:r w:rsidRPr="001B277E">
        <w:rPr>
          <w:rFonts w:ascii="Times New Roman" w:eastAsia="Times New Roman" w:hAnsi="Times New Roman" w:cs="Times New Roman"/>
          <w:sz w:val="24"/>
          <w:szCs w:val="24"/>
          <w:lang w:eastAsia="pl-PL"/>
        </w:rPr>
        <w:br/>
        <w:t xml:space="preserve">Należy wskazać zakres, charakter zmian oraz warunki wprowadzenia zmian: </w:t>
      </w:r>
      <w:r w:rsidRPr="001B277E">
        <w:rPr>
          <w:rFonts w:ascii="Times New Roman" w:eastAsia="Times New Roman" w:hAnsi="Times New Roman" w:cs="Times New Roman"/>
          <w:sz w:val="24"/>
          <w:szCs w:val="24"/>
          <w:lang w:eastAsia="pl-PL"/>
        </w:rPr>
        <w:br/>
        <w:t xml:space="preserve">Umowa zawarta zostanie z uwzględnieniem postanowień wynikających z treści SIWZ oraz danych zawartych w ofercie. 2. Umowy w sprawach zamówień publicznych są jawne i podlegają udostępnianiu na zasadach określonych w przepisach o dostępie do informacji publicznej. 3. Do SIWZ dołączony jest wzór umowy - załącznik nr 8 do SIWZ, stanowiący jej integralną część, w którym Zamawiający przewidział wszystkie istotne dla stron postanowienia oraz przyszłe zobowiązania Wykonawcy i Zamawiającego. 4. Strona występująca o zmianę postanowień umowy zobowiązana jest do udokumentowania zaistnienia okoliczności zmiany. Wniosek o zmianę postanowień umowy musi być wyrażony na piśmie. 5. Zmiany umowy nie mogą naruszać postanowień zawartych w art. 144 ustawy. W szczególności Zamawiający dopuszcza dokonanie zmian w umowie dotyczących: 1) Stawki podatku od towarów i usług w przypadku ustawowej zmiany stawek podatku na usługi stanowiące przedmiot niniejszej umowy oraz w konsekwencji zmiany (podwyższenia lub obniżenia) kwoty brutto wynagrodzenia określonego umową. 2) Wynagrodzenia Wykonawcy w przypadku zmiany wysokości stawki podatku od towarów i usług, minimalnego wynagrodzenia za pracę ustalonego na podstawie art.2 ust. 3-5 ustawy z dnia 10 października 2002 r. o minimalnym wynagrodzeniu za pracę, względnie zasad podlegania ubezpieczeniom społecznym lub ubezpieczeniu zdrowotnemu lub wysokości stawki składki na ubezpieczenia społeczne lub zdrowotne – jeżeli zmiany te będą miały wpływ na koszty wykonania zamówienia przez Wykonawcę, przy czym zmiana wynagrodzenia polegająca na zwiększeniu wynagrodzenia Wykonawcy nastąpi wyłącznie pod warunkiem wykazania przez Wykonawcę, iż ww. zmiany wpłynęły na koszt wykonania usługi stanowiącej przedmiot umowy, przy czym przy ocenie istnienia powyższej okoliczności uwzględnia się jedynie koszty ponoszone wyłącznie na potrzeby realizacji niniejszej umowy. Zmiana wysokości wynagrodzenia nastąpi stosownie do wartości wzrostu kosztów spowodowanych zmianami, o których mowa powyżej, przy czym nie przekroczy ona łącznie 0,5% szacunkowego wynagrodzenia brutto. 3) Istotnych postanowień zawartej umowy w stosunku do treści oferty, na podstawie której dokonano wyboru Wykonawcy, w przypadku wprowadzenia w życie, po podpisaniu umowy, regulacji prawnych wywołujących potrzebę zmiany umowy wraz ze skutkami wprowadzenia takiej zmiany.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 xml:space="preserve">IV.6) INFORMACJE ADMINISTRACYJNE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 xml:space="preserve">IV.6.1) Sposób udostępniania informacji o charakterze poufnym </w:t>
      </w:r>
      <w:r w:rsidRPr="001B277E">
        <w:rPr>
          <w:rFonts w:ascii="Times New Roman" w:eastAsia="Times New Roman" w:hAnsi="Times New Roman" w:cs="Times New Roman"/>
          <w:i/>
          <w:iCs/>
          <w:sz w:val="24"/>
          <w:szCs w:val="24"/>
          <w:lang w:eastAsia="pl-PL"/>
        </w:rPr>
        <w:t xml:space="preserve">(jeżeli dotyczy):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Środki służące ochronie informacji o charakterze poufnym</w:t>
      </w:r>
      <w:r w:rsidRPr="001B277E">
        <w:rPr>
          <w:rFonts w:ascii="Times New Roman" w:eastAsia="Times New Roman" w:hAnsi="Times New Roman" w:cs="Times New Roman"/>
          <w:sz w:val="24"/>
          <w:szCs w:val="24"/>
          <w:lang w:eastAsia="pl-PL"/>
        </w:rPr>
        <w:t xml:space="preserve">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B277E">
        <w:rPr>
          <w:rFonts w:ascii="Times New Roman" w:eastAsia="Times New Roman" w:hAnsi="Times New Roman" w:cs="Times New Roman"/>
          <w:sz w:val="24"/>
          <w:szCs w:val="24"/>
          <w:lang w:eastAsia="pl-PL"/>
        </w:rPr>
        <w:br/>
        <w:t xml:space="preserve">Data: 2018-12-20, godzina: 12:00, </w:t>
      </w:r>
      <w:r w:rsidRPr="001B277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sz w:val="24"/>
          <w:szCs w:val="24"/>
          <w:lang w:eastAsia="pl-PL"/>
        </w:rPr>
        <w:br/>
        <w:t xml:space="preserve">Wskazać powody: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B277E">
        <w:rPr>
          <w:rFonts w:ascii="Times New Roman" w:eastAsia="Times New Roman" w:hAnsi="Times New Roman" w:cs="Times New Roman"/>
          <w:sz w:val="24"/>
          <w:szCs w:val="24"/>
          <w:lang w:eastAsia="pl-PL"/>
        </w:rPr>
        <w:br/>
        <w:t xml:space="preserve">&gt;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 xml:space="preserve">IV.6.3) Termin związania ofertą: </w:t>
      </w:r>
      <w:r w:rsidRPr="001B277E">
        <w:rPr>
          <w:rFonts w:ascii="Times New Roman" w:eastAsia="Times New Roman" w:hAnsi="Times New Roman" w:cs="Times New Roman"/>
          <w:sz w:val="24"/>
          <w:szCs w:val="24"/>
          <w:lang w:eastAsia="pl-PL"/>
        </w:rPr>
        <w:t xml:space="preserve">do: okres w dniach: 30 (od ostatecznego terminu składania ofert)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B277E">
        <w:rPr>
          <w:rFonts w:ascii="Times New Roman" w:eastAsia="Times New Roman" w:hAnsi="Times New Roman" w:cs="Times New Roman"/>
          <w:sz w:val="24"/>
          <w:szCs w:val="24"/>
          <w:lang w:eastAsia="pl-PL"/>
        </w:rPr>
        <w:t xml:space="preserve">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B277E">
        <w:rPr>
          <w:rFonts w:ascii="Times New Roman" w:eastAsia="Times New Roman" w:hAnsi="Times New Roman" w:cs="Times New Roman"/>
          <w:sz w:val="24"/>
          <w:szCs w:val="24"/>
          <w:lang w:eastAsia="pl-PL"/>
        </w:rPr>
        <w:t xml:space="preserve"> </w:t>
      </w:r>
      <w:r w:rsidRPr="001B277E">
        <w:rPr>
          <w:rFonts w:ascii="Times New Roman" w:eastAsia="Times New Roman" w:hAnsi="Times New Roman" w:cs="Times New Roman"/>
          <w:sz w:val="24"/>
          <w:szCs w:val="24"/>
          <w:lang w:eastAsia="pl-PL"/>
        </w:rPr>
        <w:br/>
      </w:r>
      <w:r w:rsidRPr="001B277E">
        <w:rPr>
          <w:rFonts w:ascii="Times New Roman" w:eastAsia="Times New Roman" w:hAnsi="Times New Roman" w:cs="Times New Roman"/>
          <w:b/>
          <w:bCs/>
          <w:sz w:val="24"/>
          <w:szCs w:val="24"/>
          <w:lang w:eastAsia="pl-PL"/>
        </w:rPr>
        <w:t>IV.6.6) Informacje dodatkowe:</w:t>
      </w:r>
      <w:r w:rsidRPr="001B277E">
        <w:rPr>
          <w:rFonts w:ascii="Times New Roman" w:eastAsia="Times New Roman" w:hAnsi="Times New Roman" w:cs="Times New Roman"/>
          <w:sz w:val="24"/>
          <w:szCs w:val="24"/>
          <w:lang w:eastAsia="pl-PL"/>
        </w:rPr>
        <w:t xml:space="preserve"> </w:t>
      </w:r>
      <w:r w:rsidRPr="001B277E">
        <w:rPr>
          <w:rFonts w:ascii="Times New Roman" w:eastAsia="Times New Roman" w:hAnsi="Times New Roman" w:cs="Times New Roman"/>
          <w:sz w:val="24"/>
          <w:szCs w:val="24"/>
          <w:lang w:eastAsia="pl-PL"/>
        </w:rPr>
        <w:br/>
      </w:r>
    </w:p>
    <w:p w:rsidR="001B277E" w:rsidRPr="001B277E" w:rsidRDefault="001B277E" w:rsidP="001B277E">
      <w:pPr>
        <w:spacing w:after="0" w:line="450" w:lineRule="atLeast"/>
        <w:jc w:val="center"/>
        <w:rPr>
          <w:rFonts w:ascii="Times New Roman" w:eastAsia="Times New Roman" w:hAnsi="Times New Roman" w:cs="Times New Roman"/>
          <w:b/>
          <w:bCs/>
          <w:sz w:val="27"/>
          <w:szCs w:val="27"/>
          <w:lang w:eastAsia="pl-PL"/>
        </w:rPr>
      </w:pPr>
      <w:r w:rsidRPr="001B277E">
        <w:rPr>
          <w:rFonts w:ascii="Times New Roman" w:eastAsia="Times New Roman" w:hAnsi="Times New Roman" w:cs="Times New Roman"/>
          <w:b/>
          <w:bCs/>
          <w:sz w:val="27"/>
          <w:szCs w:val="27"/>
          <w:u w:val="single"/>
          <w:lang w:eastAsia="pl-PL"/>
        </w:rPr>
        <w:t xml:space="preserve">ZAŁĄCZNIK I - INFORMACJE DOTYCZĄCE OFERT CZĘŚCIOWYCH </w:t>
      </w: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p>
    <w:p w:rsidR="001B277E" w:rsidRPr="001B277E" w:rsidRDefault="001B277E" w:rsidP="001B277E">
      <w:pPr>
        <w:spacing w:after="0" w:line="450" w:lineRule="atLeast"/>
        <w:rPr>
          <w:rFonts w:ascii="Times New Roman" w:eastAsia="Times New Roman" w:hAnsi="Times New Roman" w:cs="Times New Roman"/>
          <w:sz w:val="24"/>
          <w:szCs w:val="24"/>
          <w:lang w:eastAsia="pl-PL"/>
        </w:rPr>
      </w:pPr>
    </w:p>
    <w:p w:rsidR="001B277E" w:rsidRPr="001B277E" w:rsidRDefault="001B277E" w:rsidP="001B277E">
      <w:pPr>
        <w:spacing w:after="240" w:line="450" w:lineRule="atLeast"/>
        <w:rPr>
          <w:rFonts w:ascii="Times New Roman" w:eastAsia="Times New Roman" w:hAnsi="Times New Roman" w:cs="Times New Roman"/>
          <w:sz w:val="24"/>
          <w:szCs w:val="24"/>
          <w:lang w:eastAsia="pl-PL"/>
        </w:rPr>
      </w:pPr>
    </w:p>
    <w:p w:rsidR="001B277E" w:rsidRPr="001B277E" w:rsidRDefault="001B277E" w:rsidP="001B277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8"/>
      </w:tblGrid>
      <w:tr w:rsidR="001B277E" w:rsidRPr="001B277E" w:rsidTr="001B277E">
        <w:trPr>
          <w:tblCellSpacing w:w="15" w:type="dxa"/>
        </w:trPr>
        <w:tc>
          <w:tcPr>
            <w:tcW w:w="0" w:type="auto"/>
            <w:vAlign w:val="center"/>
            <w:hideMark/>
          </w:tcPr>
          <w:p w:rsidR="001B277E" w:rsidRPr="001B277E" w:rsidRDefault="001B277E" w:rsidP="001B277E">
            <w:pPr>
              <w:spacing w:after="0" w:line="240" w:lineRule="auto"/>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object w:dxaOrig="1440" w:dyaOrig="1440">
                <v:shape id="_x0000_i1059" type="#_x0000_t75" style="width:62.3pt;height:20.3pt" o:ole="">
                  <v:imagedata r:id="rId15" o:title=""/>
                </v:shape>
                <w:control r:id="rId16" w:name="DefaultOcxName6" w:shapeid="_x0000_i1059"/>
              </w:object>
            </w:r>
          </w:p>
        </w:tc>
      </w:tr>
    </w:tbl>
    <w:p w:rsidR="001B277E" w:rsidRPr="001B277E" w:rsidRDefault="001B277E" w:rsidP="001B277E">
      <w:pPr>
        <w:spacing w:after="0" w:line="240" w:lineRule="auto"/>
        <w:rPr>
          <w:rFonts w:ascii="Times New Roman" w:eastAsia="Times New Roman" w:hAnsi="Times New Roman" w:cs="Times New Roman"/>
          <w:sz w:val="24"/>
          <w:szCs w:val="24"/>
          <w:lang w:eastAsia="pl-PL"/>
        </w:rPr>
      </w:pPr>
      <w:r w:rsidRPr="001B277E">
        <w:rPr>
          <w:rFonts w:ascii="Times New Roman" w:eastAsia="Times New Roman" w:hAnsi="Times New Roman" w:cs="Times New Roman"/>
          <w:sz w:val="24"/>
          <w:szCs w:val="24"/>
          <w:lang w:eastAsia="pl-PL"/>
        </w:rPr>
        <w:pict/>
      </w:r>
    </w:p>
    <w:p w:rsidR="001B277E" w:rsidRPr="001B277E" w:rsidRDefault="001B277E" w:rsidP="001B277E">
      <w:pPr>
        <w:pBdr>
          <w:top w:val="single" w:sz="6" w:space="1" w:color="auto"/>
        </w:pBdr>
        <w:spacing w:after="0" w:line="240" w:lineRule="auto"/>
        <w:jc w:val="center"/>
        <w:rPr>
          <w:rFonts w:ascii="Arial" w:eastAsia="Times New Roman" w:hAnsi="Arial" w:cs="Arial"/>
          <w:vanish/>
          <w:sz w:val="16"/>
          <w:szCs w:val="16"/>
          <w:lang w:eastAsia="pl-PL"/>
        </w:rPr>
      </w:pPr>
      <w:r w:rsidRPr="001B277E">
        <w:rPr>
          <w:rFonts w:ascii="Arial" w:eastAsia="Times New Roman" w:hAnsi="Arial" w:cs="Arial"/>
          <w:vanish/>
          <w:sz w:val="16"/>
          <w:szCs w:val="16"/>
          <w:lang w:eastAsia="pl-PL"/>
        </w:rPr>
        <w:t>Dół formularza</w:t>
      </w:r>
    </w:p>
    <w:p w:rsidR="001B49E6" w:rsidRDefault="001B49E6">
      <w:bookmarkStart w:id="0" w:name="_GoBack"/>
      <w:bookmarkEnd w:id="0"/>
    </w:p>
    <w:sectPr w:rsidR="001B4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7E"/>
    <w:rsid w:val="001B277E"/>
    <w:rsid w:val="001B49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B277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B277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B277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B277E"/>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B277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B277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B277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B277E"/>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78191">
      <w:bodyDiv w:val="1"/>
      <w:marLeft w:val="0"/>
      <w:marRight w:val="0"/>
      <w:marTop w:val="0"/>
      <w:marBottom w:val="0"/>
      <w:divBdr>
        <w:top w:val="none" w:sz="0" w:space="0" w:color="auto"/>
        <w:left w:val="none" w:sz="0" w:space="0" w:color="auto"/>
        <w:bottom w:val="none" w:sz="0" w:space="0" w:color="auto"/>
        <w:right w:val="none" w:sz="0" w:space="0" w:color="auto"/>
      </w:divBdr>
      <w:divsChild>
        <w:div w:id="1184587514">
          <w:marLeft w:val="0"/>
          <w:marRight w:val="0"/>
          <w:marTop w:val="0"/>
          <w:marBottom w:val="0"/>
          <w:divBdr>
            <w:top w:val="none" w:sz="0" w:space="0" w:color="auto"/>
            <w:left w:val="none" w:sz="0" w:space="0" w:color="auto"/>
            <w:bottom w:val="none" w:sz="0" w:space="0" w:color="auto"/>
            <w:right w:val="none" w:sz="0" w:space="0" w:color="auto"/>
          </w:divBdr>
        </w:div>
        <w:div w:id="999697459">
          <w:marLeft w:val="0"/>
          <w:marRight w:val="0"/>
          <w:marTop w:val="0"/>
          <w:marBottom w:val="0"/>
          <w:divBdr>
            <w:top w:val="none" w:sz="0" w:space="0" w:color="auto"/>
            <w:left w:val="none" w:sz="0" w:space="0" w:color="auto"/>
            <w:bottom w:val="none" w:sz="0" w:space="0" w:color="auto"/>
            <w:right w:val="none" w:sz="0" w:space="0" w:color="auto"/>
          </w:divBdr>
        </w:div>
        <w:div w:id="941376120">
          <w:marLeft w:val="0"/>
          <w:marRight w:val="0"/>
          <w:marTop w:val="0"/>
          <w:marBottom w:val="0"/>
          <w:divBdr>
            <w:top w:val="none" w:sz="0" w:space="0" w:color="auto"/>
            <w:left w:val="none" w:sz="0" w:space="0" w:color="auto"/>
            <w:bottom w:val="none" w:sz="0" w:space="0" w:color="auto"/>
            <w:right w:val="none" w:sz="0" w:space="0" w:color="auto"/>
          </w:divBdr>
          <w:divsChild>
            <w:div w:id="939795271">
              <w:marLeft w:val="0"/>
              <w:marRight w:val="0"/>
              <w:marTop w:val="0"/>
              <w:marBottom w:val="0"/>
              <w:divBdr>
                <w:top w:val="none" w:sz="0" w:space="0" w:color="auto"/>
                <w:left w:val="none" w:sz="0" w:space="0" w:color="auto"/>
                <w:bottom w:val="none" w:sz="0" w:space="0" w:color="auto"/>
                <w:right w:val="none" w:sz="0" w:space="0" w:color="auto"/>
              </w:divBdr>
            </w:div>
            <w:div w:id="1942294290">
              <w:marLeft w:val="0"/>
              <w:marRight w:val="0"/>
              <w:marTop w:val="0"/>
              <w:marBottom w:val="0"/>
              <w:divBdr>
                <w:top w:val="none" w:sz="0" w:space="0" w:color="auto"/>
                <w:left w:val="none" w:sz="0" w:space="0" w:color="auto"/>
                <w:bottom w:val="none" w:sz="0" w:space="0" w:color="auto"/>
                <w:right w:val="none" w:sz="0" w:space="0" w:color="auto"/>
              </w:divBdr>
            </w:div>
            <w:div w:id="1976174817">
              <w:marLeft w:val="0"/>
              <w:marRight w:val="0"/>
              <w:marTop w:val="0"/>
              <w:marBottom w:val="0"/>
              <w:divBdr>
                <w:top w:val="none" w:sz="0" w:space="0" w:color="auto"/>
                <w:left w:val="none" w:sz="0" w:space="0" w:color="auto"/>
                <w:bottom w:val="none" w:sz="0" w:space="0" w:color="auto"/>
                <w:right w:val="none" w:sz="0" w:space="0" w:color="auto"/>
              </w:divBdr>
              <w:divsChild>
                <w:div w:id="659772859">
                  <w:marLeft w:val="0"/>
                  <w:marRight w:val="0"/>
                  <w:marTop w:val="0"/>
                  <w:marBottom w:val="0"/>
                  <w:divBdr>
                    <w:top w:val="none" w:sz="0" w:space="0" w:color="auto"/>
                    <w:left w:val="none" w:sz="0" w:space="0" w:color="auto"/>
                    <w:bottom w:val="none" w:sz="0" w:space="0" w:color="auto"/>
                    <w:right w:val="none" w:sz="0" w:space="0" w:color="auto"/>
                  </w:divBdr>
                </w:div>
              </w:divsChild>
            </w:div>
            <w:div w:id="2051222470">
              <w:marLeft w:val="0"/>
              <w:marRight w:val="0"/>
              <w:marTop w:val="0"/>
              <w:marBottom w:val="0"/>
              <w:divBdr>
                <w:top w:val="none" w:sz="0" w:space="0" w:color="auto"/>
                <w:left w:val="none" w:sz="0" w:space="0" w:color="auto"/>
                <w:bottom w:val="none" w:sz="0" w:space="0" w:color="auto"/>
                <w:right w:val="none" w:sz="0" w:space="0" w:color="auto"/>
              </w:divBdr>
              <w:divsChild>
                <w:div w:id="919097616">
                  <w:marLeft w:val="0"/>
                  <w:marRight w:val="0"/>
                  <w:marTop w:val="0"/>
                  <w:marBottom w:val="0"/>
                  <w:divBdr>
                    <w:top w:val="none" w:sz="0" w:space="0" w:color="auto"/>
                    <w:left w:val="none" w:sz="0" w:space="0" w:color="auto"/>
                    <w:bottom w:val="none" w:sz="0" w:space="0" w:color="auto"/>
                    <w:right w:val="none" w:sz="0" w:space="0" w:color="auto"/>
                  </w:divBdr>
                </w:div>
              </w:divsChild>
            </w:div>
            <w:div w:id="22941615">
              <w:marLeft w:val="0"/>
              <w:marRight w:val="0"/>
              <w:marTop w:val="0"/>
              <w:marBottom w:val="0"/>
              <w:divBdr>
                <w:top w:val="none" w:sz="0" w:space="0" w:color="auto"/>
                <w:left w:val="none" w:sz="0" w:space="0" w:color="auto"/>
                <w:bottom w:val="none" w:sz="0" w:space="0" w:color="auto"/>
                <w:right w:val="none" w:sz="0" w:space="0" w:color="auto"/>
              </w:divBdr>
              <w:divsChild>
                <w:div w:id="1676767757">
                  <w:marLeft w:val="0"/>
                  <w:marRight w:val="0"/>
                  <w:marTop w:val="0"/>
                  <w:marBottom w:val="0"/>
                  <w:divBdr>
                    <w:top w:val="none" w:sz="0" w:space="0" w:color="auto"/>
                    <w:left w:val="none" w:sz="0" w:space="0" w:color="auto"/>
                    <w:bottom w:val="none" w:sz="0" w:space="0" w:color="auto"/>
                    <w:right w:val="none" w:sz="0" w:space="0" w:color="auto"/>
                  </w:divBdr>
                </w:div>
                <w:div w:id="82608020">
                  <w:marLeft w:val="0"/>
                  <w:marRight w:val="0"/>
                  <w:marTop w:val="0"/>
                  <w:marBottom w:val="0"/>
                  <w:divBdr>
                    <w:top w:val="none" w:sz="0" w:space="0" w:color="auto"/>
                    <w:left w:val="none" w:sz="0" w:space="0" w:color="auto"/>
                    <w:bottom w:val="none" w:sz="0" w:space="0" w:color="auto"/>
                    <w:right w:val="none" w:sz="0" w:space="0" w:color="auto"/>
                  </w:divBdr>
                </w:div>
                <w:div w:id="26494771">
                  <w:marLeft w:val="0"/>
                  <w:marRight w:val="0"/>
                  <w:marTop w:val="0"/>
                  <w:marBottom w:val="0"/>
                  <w:divBdr>
                    <w:top w:val="none" w:sz="0" w:space="0" w:color="auto"/>
                    <w:left w:val="none" w:sz="0" w:space="0" w:color="auto"/>
                    <w:bottom w:val="none" w:sz="0" w:space="0" w:color="auto"/>
                    <w:right w:val="none" w:sz="0" w:space="0" w:color="auto"/>
                  </w:divBdr>
                </w:div>
                <w:div w:id="316496809">
                  <w:marLeft w:val="0"/>
                  <w:marRight w:val="0"/>
                  <w:marTop w:val="0"/>
                  <w:marBottom w:val="0"/>
                  <w:divBdr>
                    <w:top w:val="none" w:sz="0" w:space="0" w:color="auto"/>
                    <w:left w:val="none" w:sz="0" w:space="0" w:color="auto"/>
                    <w:bottom w:val="none" w:sz="0" w:space="0" w:color="auto"/>
                    <w:right w:val="none" w:sz="0" w:space="0" w:color="auto"/>
                  </w:divBdr>
                </w:div>
              </w:divsChild>
            </w:div>
            <w:div w:id="1187409179">
              <w:marLeft w:val="0"/>
              <w:marRight w:val="0"/>
              <w:marTop w:val="0"/>
              <w:marBottom w:val="0"/>
              <w:divBdr>
                <w:top w:val="none" w:sz="0" w:space="0" w:color="auto"/>
                <w:left w:val="none" w:sz="0" w:space="0" w:color="auto"/>
                <w:bottom w:val="none" w:sz="0" w:space="0" w:color="auto"/>
                <w:right w:val="none" w:sz="0" w:space="0" w:color="auto"/>
              </w:divBdr>
              <w:divsChild>
                <w:div w:id="652635479">
                  <w:marLeft w:val="0"/>
                  <w:marRight w:val="0"/>
                  <w:marTop w:val="0"/>
                  <w:marBottom w:val="0"/>
                  <w:divBdr>
                    <w:top w:val="none" w:sz="0" w:space="0" w:color="auto"/>
                    <w:left w:val="none" w:sz="0" w:space="0" w:color="auto"/>
                    <w:bottom w:val="none" w:sz="0" w:space="0" w:color="auto"/>
                    <w:right w:val="none" w:sz="0" w:space="0" w:color="auto"/>
                  </w:divBdr>
                </w:div>
                <w:div w:id="1500072742">
                  <w:marLeft w:val="0"/>
                  <w:marRight w:val="0"/>
                  <w:marTop w:val="0"/>
                  <w:marBottom w:val="0"/>
                  <w:divBdr>
                    <w:top w:val="none" w:sz="0" w:space="0" w:color="auto"/>
                    <w:left w:val="none" w:sz="0" w:space="0" w:color="auto"/>
                    <w:bottom w:val="none" w:sz="0" w:space="0" w:color="auto"/>
                    <w:right w:val="none" w:sz="0" w:space="0" w:color="auto"/>
                  </w:divBdr>
                </w:div>
                <w:div w:id="254171611">
                  <w:marLeft w:val="0"/>
                  <w:marRight w:val="0"/>
                  <w:marTop w:val="0"/>
                  <w:marBottom w:val="0"/>
                  <w:divBdr>
                    <w:top w:val="none" w:sz="0" w:space="0" w:color="auto"/>
                    <w:left w:val="none" w:sz="0" w:space="0" w:color="auto"/>
                    <w:bottom w:val="none" w:sz="0" w:space="0" w:color="auto"/>
                    <w:right w:val="none" w:sz="0" w:space="0" w:color="auto"/>
                  </w:divBdr>
                </w:div>
                <w:div w:id="1135488344">
                  <w:marLeft w:val="0"/>
                  <w:marRight w:val="0"/>
                  <w:marTop w:val="0"/>
                  <w:marBottom w:val="0"/>
                  <w:divBdr>
                    <w:top w:val="none" w:sz="0" w:space="0" w:color="auto"/>
                    <w:left w:val="none" w:sz="0" w:space="0" w:color="auto"/>
                    <w:bottom w:val="none" w:sz="0" w:space="0" w:color="auto"/>
                    <w:right w:val="none" w:sz="0" w:space="0" w:color="auto"/>
                  </w:divBdr>
                </w:div>
                <w:div w:id="222719044">
                  <w:marLeft w:val="0"/>
                  <w:marRight w:val="0"/>
                  <w:marTop w:val="0"/>
                  <w:marBottom w:val="0"/>
                  <w:divBdr>
                    <w:top w:val="none" w:sz="0" w:space="0" w:color="auto"/>
                    <w:left w:val="none" w:sz="0" w:space="0" w:color="auto"/>
                    <w:bottom w:val="none" w:sz="0" w:space="0" w:color="auto"/>
                    <w:right w:val="none" w:sz="0" w:space="0" w:color="auto"/>
                  </w:divBdr>
                </w:div>
                <w:div w:id="132335011">
                  <w:marLeft w:val="0"/>
                  <w:marRight w:val="0"/>
                  <w:marTop w:val="0"/>
                  <w:marBottom w:val="0"/>
                  <w:divBdr>
                    <w:top w:val="none" w:sz="0" w:space="0" w:color="auto"/>
                    <w:left w:val="none" w:sz="0" w:space="0" w:color="auto"/>
                    <w:bottom w:val="none" w:sz="0" w:space="0" w:color="auto"/>
                    <w:right w:val="none" w:sz="0" w:space="0" w:color="auto"/>
                  </w:divBdr>
                </w:div>
                <w:div w:id="156042913">
                  <w:marLeft w:val="0"/>
                  <w:marRight w:val="0"/>
                  <w:marTop w:val="0"/>
                  <w:marBottom w:val="0"/>
                  <w:divBdr>
                    <w:top w:val="none" w:sz="0" w:space="0" w:color="auto"/>
                    <w:left w:val="none" w:sz="0" w:space="0" w:color="auto"/>
                    <w:bottom w:val="none" w:sz="0" w:space="0" w:color="auto"/>
                    <w:right w:val="none" w:sz="0" w:space="0" w:color="auto"/>
                  </w:divBdr>
                </w:div>
              </w:divsChild>
            </w:div>
            <w:div w:id="587812635">
              <w:marLeft w:val="0"/>
              <w:marRight w:val="0"/>
              <w:marTop w:val="0"/>
              <w:marBottom w:val="0"/>
              <w:divBdr>
                <w:top w:val="none" w:sz="0" w:space="0" w:color="auto"/>
                <w:left w:val="none" w:sz="0" w:space="0" w:color="auto"/>
                <w:bottom w:val="none" w:sz="0" w:space="0" w:color="auto"/>
                <w:right w:val="none" w:sz="0" w:space="0" w:color="auto"/>
              </w:divBdr>
              <w:divsChild>
                <w:div w:id="1599680917">
                  <w:marLeft w:val="0"/>
                  <w:marRight w:val="0"/>
                  <w:marTop w:val="0"/>
                  <w:marBottom w:val="0"/>
                  <w:divBdr>
                    <w:top w:val="none" w:sz="0" w:space="0" w:color="auto"/>
                    <w:left w:val="none" w:sz="0" w:space="0" w:color="auto"/>
                    <w:bottom w:val="none" w:sz="0" w:space="0" w:color="auto"/>
                    <w:right w:val="none" w:sz="0" w:space="0" w:color="auto"/>
                  </w:divBdr>
                </w:div>
                <w:div w:id="1830780337">
                  <w:marLeft w:val="0"/>
                  <w:marRight w:val="0"/>
                  <w:marTop w:val="0"/>
                  <w:marBottom w:val="0"/>
                  <w:divBdr>
                    <w:top w:val="none" w:sz="0" w:space="0" w:color="auto"/>
                    <w:left w:val="none" w:sz="0" w:space="0" w:color="auto"/>
                    <w:bottom w:val="none" w:sz="0" w:space="0" w:color="auto"/>
                    <w:right w:val="none" w:sz="0" w:space="0" w:color="auto"/>
                  </w:divBdr>
                </w:div>
              </w:divsChild>
            </w:div>
            <w:div w:id="961688196">
              <w:marLeft w:val="0"/>
              <w:marRight w:val="0"/>
              <w:marTop w:val="0"/>
              <w:marBottom w:val="0"/>
              <w:divBdr>
                <w:top w:val="none" w:sz="0" w:space="0" w:color="auto"/>
                <w:left w:val="none" w:sz="0" w:space="0" w:color="auto"/>
                <w:bottom w:val="none" w:sz="0" w:space="0" w:color="auto"/>
                <w:right w:val="none" w:sz="0" w:space="0" w:color="auto"/>
              </w:divBdr>
              <w:divsChild>
                <w:div w:id="1628975554">
                  <w:marLeft w:val="0"/>
                  <w:marRight w:val="0"/>
                  <w:marTop w:val="0"/>
                  <w:marBottom w:val="0"/>
                  <w:divBdr>
                    <w:top w:val="none" w:sz="0" w:space="0" w:color="auto"/>
                    <w:left w:val="none" w:sz="0" w:space="0" w:color="auto"/>
                    <w:bottom w:val="none" w:sz="0" w:space="0" w:color="auto"/>
                    <w:right w:val="none" w:sz="0" w:space="0" w:color="auto"/>
                  </w:divBdr>
                </w:div>
                <w:div w:id="2068912960">
                  <w:marLeft w:val="0"/>
                  <w:marRight w:val="0"/>
                  <w:marTop w:val="0"/>
                  <w:marBottom w:val="0"/>
                  <w:divBdr>
                    <w:top w:val="none" w:sz="0" w:space="0" w:color="auto"/>
                    <w:left w:val="none" w:sz="0" w:space="0" w:color="auto"/>
                    <w:bottom w:val="none" w:sz="0" w:space="0" w:color="auto"/>
                    <w:right w:val="none" w:sz="0" w:space="0" w:color="auto"/>
                  </w:divBdr>
                </w:div>
                <w:div w:id="1865165588">
                  <w:marLeft w:val="0"/>
                  <w:marRight w:val="0"/>
                  <w:marTop w:val="0"/>
                  <w:marBottom w:val="0"/>
                  <w:divBdr>
                    <w:top w:val="none" w:sz="0" w:space="0" w:color="auto"/>
                    <w:left w:val="none" w:sz="0" w:space="0" w:color="auto"/>
                    <w:bottom w:val="none" w:sz="0" w:space="0" w:color="auto"/>
                    <w:right w:val="none" w:sz="0" w:space="0" w:color="auto"/>
                  </w:divBdr>
                </w:div>
                <w:div w:id="665937394">
                  <w:marLeft w:val="0"/>
                  <w:marRight w:val="0"/>
                  <w:marTop w:val="0"/>
                  <w:marBottom w:val="0"/>
                  <w:divBdr>
                    <w:top w:val="none" w:sz="0" w:space="0" w:color="auto"/>
                    <w:left w:val="none" w:sz="0" w:space="0" w:color="auto"/>
                    <w:bottom w:val="none" w:sz="0" w:space="0" w:color="auto"/>
                    <w:right w:val="none" w:sz="0" w:space="0" w:color="auto"/>
                  </w:divBdr>
                </w:div>
                <w:div w:id="365831328">
                  <w:marLeft w:val="0"/>
                  <w:marRight w:val="0"/>
                  <w:marTop w:val="0"/>
                  <w:marBottom w:val="0"/>
                  <w:divBdr>
                    <w:top w:val="none" w:sz="0" w:space="0" w:color="auto"/>
                    <w:left w:val="none" w:sz="0" w:space="0" w:color="auto"/>
                    <w:bottom w:val="none" w:sz="0" w:space="0" w:color="auto"/>
                    <w:right w:val="none" w:sz="0" w:space="0" w:color="auto"/>
                  </w:divBdr>
                </w:div>
                <w:div w:id="408773370">
                  <w:marLeft w:val="0"/>
                  <w:marRight w:val="0"/>
                  <w:marTop w:val="0"/>
                  <w:marBottom w:val="0"/>
                  <w:divBdr>
                    <w:top w:val="none" w:sz="0" w:space="0" w:color="auto"/>
                    <w:left w:val="none" w:sz="0" w:space="0" w:color="auto"/>
                    <w:bottom w:val="none" w:sz="0" w:space="0" w:color="auto"/>
                    <w:right w:val="none" w:sz="0" w:space="0" w:color="auto"/>
                  </w:divBdr>
                </w:div>
              </w:divsChild>
            </w:div>
            <w:div w:id="1624074567">
              <w:marLeft w:val="0"/>
              <w:marRight w:val="0"/>
              <w:marTop w:val="0"/>
              <w:marBottom w:val="0"/>
              <w:divBdr>
                <w:top w:val="none" w:sz="0" w:space="0" w:color="auto"/>
                <w:left w:val="none" w:sz="0" w:space="0" w:color="auto"/>
                <w:bottom w:val="none" w:sz="0" w:space="0" w:color="auto"/>
                <w:right w:val="none" w:sz="0" w:space="0" w:color="auto"/>
              </w:divBdr>
              <w:divsChild>
                <w:div w:id="315191002">
                  <w:marLeft w:val="0"/>
                  <w:marRight w:val="0"/>
                  <w:marTop w:val="0"/>
                  <w:marBottom w:val="0"/>
                  <w:divBdr>
                    <w:top w:val="none" w:sz="0" w:space="0" w:color="auto"/>
                    <w:left w:val="none" w:sz="0" w:space="0" w:color="auto"/>
                    <w:bottom w:val="none" w:sz="0" w:space="0" w:color="auto"/>
                    <w:right w:val="none" w:sz="0" w:space="0" w:color="auto"/>
                  </w:divBdr>
                </w:div>
                <w:div w:id="1149128246">
                  <w:marLeft w:val="0"/>
                  <w:marRight w:val="0"/>
                  <w:marTop w:val="0"/>
                  <w:marBottom w:val="0"/>
                  <w:divBdr>
                    <w:top w:val="none" w:sz="0" w:space="0" w:color="auto"/>
                    <w:left w:val="none" w:sz="0" w:space="0" w:color="auto"/>
                    <w:bottom w:val="none" w:sz="0" w:space="0" w:color="auto"/>
                    <w:right w:val="none" w:sz="0" w:space="0" w:color="auto"/>
                  </w:divBdr>
                </w:div>
                <w:div w:id="444615376">
                  <w:marLeft w:val="0"/>
                  <w:marRight w:val="0"/>
                  <w:marTop w:val="0"/>
                  <w:marBottom w:val="0"/>
                  <w:divBdr>
                    <w:top w:val="none" w:sz="0" w:space="0" w:color="auto"/>
                    <w:left w:val="none" w:sz="0" w:space="0" w:color="auto"/>
                    <w:bottom w:val="none" w:sz="0" w:space="0" w:color="auto"/>
                    <w:right w:val="none" w:sz="0" w:space="0" w:color="auto"/>
                  </w:divBdr>
                </w:div>
                <w:div w:id="444930410">
                  <w:marLeft w:val="0"/>
                  <w:marRight w:val="0"/>
                  <w:marTop w:val="0"/>
                  <w:marBottom w:val="0"/>
                  <w:divBdr>
                    <w:top w:val="none" w:sz="0" w:space="0" w:color="auto"/>
                    <w:left w:val="none" w:sz="0" w:space="0" w:color="auto"/>
                    <w:bottom w:val="none" w:sz="0" w:space="0" w:color="auto"/>
                    <w:right w:val="none" w:sz="0" w:space="0" w:color="auto"/>
                  </w:divBdr>
                </w:div>
                <w:div w:id="1993633327">
                  <w:marLeft w:val="0"/>
                  <w:marRight w:val="0"/>
                  <w:marTop w:val="0"/>
                  <w:marBottom w:val="0"/>
                  <w:divBdr>
                    <w:top w:val="none" w:sz="0" w:space="0" w:color="auto"/>
                    <w:left w:val="none" w:sz="0" w:space="0" w:color="auto"/>
                    <w:bottom w:val="none" w:sz="0" w:space="0" w:color="auto"/>
                    <w:right w:val="none" w:sz="0" w:space="0" w:color="auto"/>
                  </w:divBdr>
                </w:div>
                <w:div w:id="898981012">
                  <w:marLeft w:val="0"/>
                  <w:marRight w:val="0"/>
                  <w:marTop w:val="0"/>
                  <w:marBottom w:val="0"/>
                  <w:divBdr>
                    <w:top w:val="none" w:sz="0" w:space="0" w:color="auto"/>
                    <w:left w:val="none" w:sz="0" w:space="0" w:color="auto"/>
                    <w:bottom w:val="none" w:sz="0" w:space="0" w:color="auto"/>
                    <w:right w:val="none" w:sz="0" w:space="0" w:color="auto"/>
                  </w:divBdr>
                </w:div>
                <w:div w:id="1081830714">
                  <w:marLeft w:val="0"/>
                  <w:marRight w:val="0"/>
                  <w:marTop w:val="0"/>
                  <w:marBottom w:val="0"/>
                  <w:divBdr>
                    <w:top w:val="none" w:sz="0" w:space="0" w:color="auto"/>
                    <w:left w:val="none" w:sz="0" w:space="0" w:color="auto"/>
                    <w:bottom w:val="none" w:sz="0" w:space="0" w:color="auto"/>
                    <w:right w:val="none" w:sz="0" w:space="0" w:color="auto"/>
                  </w:divBdr>
                </w:div>
                <w:div w:id="2015448729">
                  <w:marLeft w:val="0"/>
                  <w:marRight w:val="0"/>
                  <w:marTop w:val="0"/>
                  <w:marBottom w:val="0"/>
                  <w:divBdr>
                    <w:top w:val="none" w:sz="0" w:space="0" w:color="auto"/>
                    <w:left w:val="none" w:sz="0" w:space="0" w:color="auto"/>
                    <w:bottom w:val="none" w:sz="0" w:space="0" w:color="auto"/>
                    <w:right w:val="none" w:sz="0" w:space="0" w:color="auto"/>
                  </w:divBdr>
                </w:div>
              </w:divsChild>
            </w:div>
            <w:div w:id="20077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4593</Words>
  <Characters>27564</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Józef Chłopowiec</dc:creator>
  <cp:lastModifiedBy>Józef Chłopowiec</cp:lastModifiedBy>
  <cp:revision>1</cp:revision>
  <dcterms:created xsi:type="dcterms:W3CDTF">2018-12-13T12:40:00Z</dcterms:created>
  <dcterms:modified xsi:type="dcterms:W3CDTF">2018-12-13T12:40:00Z</dcterms:modified>
</cp:coreProperties>
</file>