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0B" w:rsidRDefault="00AA6C14" w:rsidP="00CD580B">
      <w:pPr>
        <w:ind w:left="5664"/>
        <w:jc w:val="center"/>
        <w:rPr>
          <w:rFonts w:ascii="Times New Roman" w:eastAsia="Times New Roman" w:hAnsi="Times New Roman"/>
          <w:bCs/>
          <w:lang w:eastAsia="pl-PL" w:bidi="ar-SA"/>
        </w:rPr>
      </w:pPr>
      <w:r>
        <w:rPr>
          <w:rFonts w:ascii="Times New Roman" w:eastAsia="Times New Roman" w:hAnsi="Times New Roman"/>
          <w:bCs/>
          <w:lang w:eastAsia="pl-PL" w:bidi="ar-SA"/>
        </w:rPr>
        <w:t>Szczaniec</w:t>
      </w:r>
      <w:bookmarkStart w:id="0" w:name="_GoBack"/>
      <w:bookmarkEnd w:id="0"/>
      <w:r w:rsidR="007E00AC">
        <w:rPr>
          <w:rFonts w:ascii="Times New Roman" w:eastAsia="Times New Roman" w:hAnsi="Times New Roman"/>
          <w:bCs/>
          <w:lang w:eastAsia="pl-PL" w:bidi="ar-SA"/>
        </w:rPr>
        <w:t>, dnia 4</w:t>
      </w:r>
      <w:r w:rsidR="003D61BD">
        <w:rPr>
          <w:rFonts w:ascii="Times New Roman" w:eastAsia="Times New Roman" w:hAnsi="Times New Roman"/>
          <w:bCs/>
          <w:lang w:eastAsia="pl-PL" w:bidi="ar-SA"/>
        </w:rPr>
        <w:t xml:space="preserve"> listopada  2016</w:t>
      </w:r>
      <w:r w:rsidR="00CD580B">
        <w:rPr>
          <w:rFonts w:ascii="Times New Roman" w:eastAsia="Times New Roman" w:hAnsi="Times New Roman"/>
          <w:bCs/>
          <w:lang w:eastAsia="pl-PL" w:bidi="ar-SA"/>
        </w:rPr>
        <w:t xml:space="preserve"> r. </w:t>
      </w:r>
    </w:p>
    <w:p w:rsidR="00CD580B" w:rsidRDefault="00CD580B" w:rsidP="00CD580B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</w:p>
    <w:p w:rsidR="00CD580B" w:rsidRDefault="00CD580B" w:rsidP="00CD580B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</w:p>
    <w:p w:rsidR="00CD580B" w:rsidRDefault="00CD580B" w:rsidP="00CD580B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</w:p>
    <w:p w:rsidR="00CD580B" w:rsidRDefault="003D61BD" w:rsidP="00CD580B">
      <w:pPr>
        <w:rPr>
          <w:rFonts w:ascii="Times New Roman" w:eastAsia="Times New Roman" w:hAnsi="Times New Roman"/>
          <w:bCs/>
          <w:lang w:eastAsia="pl-PL" w:bidi="ar-SA"/>
        </w:rPr>
      </w:pPr>
      <w:r>
        <w:rPr>
          <w:rFonts w:ascii="Times New Roman" w:eastAsia="Times New Roman" w:hAnsi="Times New Roman"/>
          <w:bCs/>
          <w:lang w:eastAsia="pl-PL" w:bidi="ar-SA"/>
        </w:rPr>
        <w:t>Nasz znak: RBII.6220.4.7.2016</w:t>
      </w:r>
    </w:p>
    <w:p w:rsidR="00CD580B" w:rsidRDefault="00CD580B" w:rsidP="007E00AC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  <w:r>
        <w:rPr>
          <w:rFonts w:ascii="Times New Roman" w:eastAsia="Times New Roman" w:hAnsi="Times New Roman"/>
          <w:b/>
          <w:bCs/>
          <w:lang w:eastAsia="pl-PL" w:bidi="ar-SA"/>
        </w:rPr>
        <w:t xml:space="preserve">  </w:t>
      </w:r>
    </w:p>
    <w:p w:rsidR="00CD580B" w:rsidRDefault="00CD580B" w:rsidP="00CD580B">
      <w:pPr>
        <w:rPr>
          <w:rFonts w:ascii="Times New Roman" w:eastAsia="Times New Roman" w:hAnsi="Times New Roman"/>
          <w:b/>
          <w:bCs/>
          <w:lang w:eastAsia="pl-PL" w:bidi="ar-SA"/>
        </w:rPr>
      </w:pPr>
    </w:p>
    <w:p w:rsidR="00CD580B" w:rsidRDefault="00CD580B" w:rsidP="00CD580B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</w:p>
    <w:p w:rsidR="00CD580B" w:rsidRDefault="00CD580B" w:rsidP="00CD580B">
      <w:pPr>
        <w:jc w:val="center"/>
        <w:rPr>
          <w:rFonts w:ascii="Times New Roman" w:eastAsia="Times New Roman" w:hAnsi="Times New Roman"/>
          <w:b/>
          <w:bCs/>
          <w:lang w:eastAsia="pl-PL" w:bidi="ar-SA"/>
        </w:rPr>
      </w:pPr>
      <w:r>
        <w:rPr>
          <w:rFonts w:ascii="Times New Roman" w:eastAsia="Times New Roman" w:hAnsi="Times New Roman"/>
          <w:b/>
          <w:bCs/>
          <w:lang w:eastAsia="pl-PL" w:bidi="ar-SA"/>
        </w:rPr>
        <w:t>ZAWIADOMIENIE</w:t>
      </w:r>
    </w:p>
    <w:p w:rsidR="00CD580B" w:rsidRDefault="00CD580B" w:rsidP="00CD580B">
      <w:pPr>
        <w:jc w:val="center"/>
        <w:rPr>
          <w:rFonts w:ascii="Times New Roman" w:eastAsia="Times New Roman" w:hAnsi="Times New Roman"/>
          <w:lang w:eastAsia="pl-PL" w:bidi="ar-SA"/>
        </w:rPr>
      </w:pPr>
    </w:p>
    <w:p w:rsidR="00CD580B" w:rsidRDefault="00CD580B" w:rsidP="00CD580B">
      <w:pPr>
        <w:jc w:val="center"/>
        <w:rPr>
          <w:rFonts w:ascii="Times New Roman" w:eastAsia="Times New Roman" w:hAnsi="Times New Roman"/>
          <w:lang w:eastAsia="pl-PL" w:bidi="ar-SA"/>
        </w:rPr>
      </w:pPr>
    </w:p>
    <w:p w:rsidR="00C30183" w:rsidRPr="007E00AC" w:rsidRDefault="003D61BD" w:rsidP="00C30183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 w:bidi="ar-SA"/>
        </w:rPr>
        <w:t>Wójt Gminy Szczaniec</w:t>
      </w:r>
      <w:r w:rsidR="00CD580B">
        <w:rPr>
          <w:rFonts w:ascii="Times New Roman" w:eastAsia="Times New Roman" w:hAnsi="Times New Roman"/>
          <w:lang w:eastAsia="pl-PL" w:bidi="ar-SA"/>
        </w:rPr>
        <w:t xml:space="preserve"> działając na podstawie art. 10 § 1 ustawy z dnia 14 czerwca 1960 r. - Kodeks postępowania </w:t>
      </w:r>
      <w:r>
        <w:rPr>
          <w:rFonts w:ascii="Times New Roman" w:eastAsia="Times New Roman" w:hAnsi="Times New Roman"/>
          <w:lang w:eastAsia="pl-PL" w:bidi="ar-SA"/>
        </w:rPr>
        <w:t>administracyjnego (</w:t>
      </w:r>
      <w:proofErr w:type="spellStart"/>
      <w:r w:rsidR="00C30183">
        <w:rPr>
          <w:rFonts w:ascii="Times New Roman" w:eastAsia="Times New Roman" w:hAnsi="Times New Roman"/>
          <w:lang w:eastAsia="pl-PL" w:bidi="ar-SA"/>
        </w:rPr>
        <w:t>t.j</w:t>
      </w:r>
      <w:proofErr w:type="spellEnd"/>
      <w:r w:rsidR="00C30183">
        <w:rPr>
          <w:rFonts w:ascii="Times New Roman" w:eastAsia="Times New Roman" w:hAnsi="Times New Roman"/>
          <w:lang w:eastAsia="pl-PL" w:bidi="ar-SA"/>
        </w:rPr>
        <w:t xml:space="preserve">. </w:t>
      </w:r>
      <w:r>
        <w:rPr>
          <w:rFonts w:ascii="Times New Roman" w:eastAsia="Times New Roman" w:hAnsi="Times New Roman"/>
          <w:lang w:eastAsia="pl-PL" w:bidi="ar-SA"/>
        </w:rPr>
        <w:t>Dz. U. z 2016 r. poz. 23</w:t>
      </w:r>
      <w:r w:rsidR="00CD580B">
        <w:rPr>
          <w:rFonts w:ascii="Times New Roman" w:eastAsia="Times New Roman" w:hAnsi="Times New Roman"/>
          <w:lang w:eastAsia="pl-PL" w:bidi="ar-SA"/>
        </w:rPr>
        <w:t xml:space="preserve"> ze zm.) w związku </w:t>
      </w:r>
      <w:r w:rsidR="007E00AC">
        <w:rPr>
          <w:rFonts w:ascii="Times New Roman" w:eastAsia="Times New Roman" w:hAnsi="Times New Roman"/>
          <w:lang w:eastAsia="pl-PL" w:bidi="ar-SA"/>
        </w:rPr>
        <w:br/>
      </w:r>
      <w:r w:rsidR="00CD580B">
        <w:rPr>
          <w:rFonts w:ascii="Times New Roman" w:eastAsia="Times New Roman" w:hAnsi="Times New Roman"/>
          <w:lang w:eastAsia="pl-PL" w:bidi="ar-SA"/>
        </w:rPr>
        <w:t>z prowadzoną sprawą wszczętą na wniosek</w:t>
      </w:r>
      <w:r w:rsidR="00C30183">
        <w:rPr>
          <w:rFonts w:ascii="Times New Roman" w:eastAsia="Times New Roman" w:hAnsi="Times New Roman"/>
          <w:lang w:eastAsia="pl-PL" w:bidi="ar-SA"/>
        </w:rPr>
        <w:t xml:space="preserve"> którego</w:t>
      </w:r>
      <w:r w:rsidR="00CD580B">
        <w:rPr>
          <w:rFonts w:ascii="Times New Roman" w:eastAsia="Times New Roman" w:hAnsi="Times New Roman"/>
          <w:lang w:eastAsia="pl-PL" w:bidi="ar-SA"/>
        </w:rPr>
        <w:t xml:space="preserve"> </w:t>
      </w:r>
      <w:r w:rsidR="00C30183" w:rsidRPr="007E00AC">
        <w:rPr>
          <w:rFonts w:ascii="Times New Roman" w:eastAsia="Times New Roman" w:hAnsi="Times New Roman"/>
          <w:lang w:eastAsia="pl-PL"/>
        </w:rPr>
        <w:t xml:space="preserve">Inwestorem jest Gmina Szczaniec, 66-225 Szczaniec 73 reprezentowana przez Wójta Gminy Krzysztofa </w:t>
      </w:r>
      <w:proofErr w:type="spellStart"/>
      <w:r w:rsidR="00C30183" w:rsidRPr="007E00AC">
        <w:rPr>
          <w:rFonts w:ascii="Times New Roman" w:eastAsia="Times New Roman" w:hAnsi="Times New Roman"/>
          <w:lang w:eastAsia="pl-PL"/>
        </w:rPr>
        <w:t>Nerynga</w:t>
      </w:r>
      <w:proofErr w:type="spellEnd"/>
      <w:r w:rsidR="00C30183" w:rsidRPr="007E00AC">
        <w:rPr>
          <w:rFonts w:ascii="Times New Roman" w:eastAsia="Times New Roman" w:hAnsi="Times New Roman"/>
          <w:lang w:eastAsia="pl-PL"/>
        </w:rPr>
        <w:t xml:space="preserve">   </w:t>
      </w:r>
    </w:p>
    <w:p w:rsidR="00CD580B" w:rsidRPr="00C30183" w:rsidRDefault="00CD580B" w:rsidP="00C30183">
      <w:pPr>
        <w:tabs>
          <w:tab w:val="left" w:pos="2790"/>
        </w:tabs>
        <w:jc w:val="both"/>
        <w:rPr>
          <w:color w:val="FF0000"/>
        </w:rPr>
      </w:pPr>
      <w:r>
        <w:rPr>
          <w:rFonts w:ascii="Times New Roman" w:eastAsia="Times New Roman" w:hAnsi="Times New Roman"/>
          <w:lang w:eastAsia="pl-PL" w:bidi="ar-SA"/>
        </w:rPr>
        <w:t xml:space="preserve"> w sprawie wydania decyzji o środowiskowych uwarunkowaniach zgody na realizację przedsięwzięcia polegającego na </w:t>
      </w:r>
      <w:r w:rsidR="00C30183" w:rsidRPr="007E00AC">
        <w:t>,, Budowie sieci kanalizacji sanitarnej wraz z lokalną oczyszczalnią ścieków w miejscowości Smardzewo gmina Szczaniec, powiat świebodziński  na działkach nr 18/9, 18/8, 18/1, 73, 75/1, 81, 82, 86, 42/3, 79, 76/2, 80, 83, 84, 85, 87, 88/1, 88/2, 90/1, 362/2, 362/1, 90/3, 91/4, 92, 95, 97/2, 94, 97/6, 93, 97/7, 98/4, 98/3, 98/2, 99, 100, 101, 102, 103, 106, 107/2, 107/1, 105, 108, 109/2, 109/1, 110, 111, 112/3, 113, 114, 115/2, 115/1, 116, 117, 118, 119/2, 278/1, 278/5, 42/6, 42/7, 42/8, 269, 152/2, 152/1, 157/5, 157/4, 157/6, 158, 159/1, 160, 119/1, 161/1, 161/2, 162, 163/4, 163/1, 163/3, 164, 166/2, 165, 159/2, 166/1, 167/1, 167/3, 167/4, 168, 169, 120/3, 119/2, 120/4, 121/3, 122/2, 123, 124, 125, 126/2, 126/1, 127/2, 127/1, 128, 129, 130/1, 130/2, 131, 132/1, 132/2, 147, 133, 134, 135, 136, 137/2, 137/1, 138, 139, 140/1, 140, 141, 142/2, 142/1, 143, 149, 144, 145, 146, 170/17, 170/3, 299/12, 299/9, 299/8, 299/7, 299/6, 299/5, 299/4, 299/3, 299/2, 182, 299/1, 313, 315/1, 315/4, 315/2, 315/3, 170/13, 171, 170/4, 170/5, 172/2, 172/3, 172/1, 173/2, 174, 175, 176, 177/1, 177/2, 178, 218/1, 218/2, 217, 212, 207, 208/1, 211/1, 213, 214, 215, 271, 209, 211/2, 210/2, 216/1, 216/3, 216/2, 222, 223/1, 241, 279, 210/1, 315/55, 315/57, 315/58, 315/17, 315/18, 315/20, 315/21, 170/14, 170/9, 170/10, 170/8, 170/6, 170/7, 172/3, 173/3, 176, 157/7, 157/1, 157/2, 157/3, 104/1, 104/2, 219, 220, 221, 148, 121/2, 122/1, 89, 91/3, 97/5, 98/1’’</w:t>
      </w:r>
      <w:r w:rsidR="00C30183" w:rsidRPr="007E00AC">
        <w:br/>
      </w:r>
      <w:r w:rsidR="00C30183">
        <w:rPr>
          <w:color w:val="FF0000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bCs/>
          <w:lang w:eastAsia="pl-PL" w:bidi="ar-SA"/>
        </w:rPr>
        <w:t>zawiadamia:</w:t>
      </w:r>
    </w:p>
    <w:p w:rsidR="00CD580B" w:rsidRDefault="00CD580B" w:rsidP="00CD580B">
      <w:pPr>
        <w:jc w:val="center"/>
        <w:rPr>
          <w:rFonts w:ascii="Times New Roman" w:eastAsia="Times New Roman" w:hAnsi="Times New Roman"/>
          <w:lang w:eastAsia="pl-PL" w:bidi="ar-SA"/>
        </w:rPr>
      </w:pPr>
    </w:p>
    <w:p w:rsidR="00CD580B" w:rsidRDefault="00CD580B" w:rsidP="007E00AC">
      <w:pPr>
        <w:spacing w:line="36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o możliwości wypowiedzenia się co do zebranych dowodów i materiałów oraz złożonego wniosku w przedmiotowej sprawie – w terminie 7 dni od daty doręczenia niniejszego zawiadomienia.</w:t>
      </w:r>
    </w:p>
    <w:p w:rsidR="00CD580B" w:rsidRDefault="00CD580B" w:rsidP="00CD580B">
      <w:pPr>
        <w:jc w:val="both"/>
        <w:rPr>
          <w:rFonts w:ascii="Times New Roman" w:eastAsia="Times New Roman" w:hAnsi="Times New Roman"/>
          <w:b/>
          <w:u w:val="single"/>
          <w:lang w:eastAsia="pl-PL" w:bidi="ar-SA"/>
        </w:rPr>
      </w:pPr>
      <w:r w:rsidRPr="00EB0A5B">
        <w:rPr>
          <w:rFonts w:ascii="Times New Roman" w:eastAsia="Times New Roman" w:hAnsi="Times New Roman"/>
          <w:b/>
          <w:u w:val="single"/>
          <w:lang w:eastAsia="pl-PL" w:bidi="ar-SA"/>
        </w:rPr>
        <w:t>Pouczenie:</w:t>
      </w:r>
    </w:p>
    <w:p w:rsidR="00CD580B" w:rsidRPr="00EB0A5B" w:rsidRDefault="00CD580B" w:rsidP="00CD580B">
      <w:pPr>
        <w:jc w:val="both"/>
        <w:rPr>
          <w:rFonts w:ascii="Times New Roman" w:eastAsia="Times New Roman" w:hAnsi="Times New Roman"/>
          <w:b/>
          <w:u w:val="single"/>
          <w:lang w:eastAsia="pl-PL" w:bidi="ar-SA"/>
        </w:rPr>
      </w:pPr>
    </w:p>
    <w:p w:rsidR="00CD580B" w:rsidRPr="00EB0A5B" w:rsidRDefault="00CD580B" w:rsidP="00CD580B">
      <w:pPr>
        <w:jc w:val="both"/>
        <w:rPr>
          <w:rFonts w:ascii="Times New Roman" w:eastAsia="Times New Roman" w:hAnsi="Times New Roman"/>
          <w:i/>
          <w:sz w:val="22"/>
          <w:szCs w:val="22"/>
          <w:lang w:eastAsia="pl-PL" w:bidi="ar-SA"/>
        </w:rPr>
      </w:pP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 xml:space="preserve">Na podstawie art. 10 § 1 kpa stronom przysługuje prawo do wypowiedzenia się co do zebranych dowodów i materiałów oraz </w:t>
      </w:r>
      <w:r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zgłoszo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nych żądań.</w:t>
      </w:r>
    </w:p>
    <w:p w:rsidR="00CD580B" w:rsidRPr="00EB0A5B" w:rsidRDefault="00CD580B" w:rsidP="00CD580B">
      <w:pPr>
        <w:jc w:val="both"/>
        <w:rPr>
          <w:rFonts w:ascii="Times New Roman" w:eastAsia="Times New Roman" w:hAnsi="Times New Roman"/>
          <w:i/>
          <w:sz w:val="22"/>
          <w:szCs w:val="22"/>
          <w:lang w:eastAsia="pl-PL" w:bidi="ar-SA"/>
        </w:rPr>
      </w:pP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 xml:space="preserve">W związku z powyższym akta sprawy udostępnione są w godzinach pracy </w:t>
      </w:r>
      <w:r w:rsidR="00C30183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Urzędu tj. pn.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.-czw. od 7</w:t>
      </w:r>
      <w:r w:rsidRPr="00EB0A5B">
        <w:rPr>
          <w:rFonts w:ascii="Times New Roman" w:eastAsia="Times New Roman" w:hAnsi="Times New Roman"/>
          <w:i/>
          <w:sz w:val="22"/>
          <w:szCs w:val="22"/>
          <w:vertAlign w:val="superscript"/>
          <w:lang w:eastAsia="pl-PL" w:bidi="ar-SA"/>
        </w:rPr>
        <w:t xml:space="preserve">00 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do 15</w:t>
      </w:r>
      <w:r w:rsidRPr="00EB0A5B">
        <w:rPr>
          <w:rFonts w:ascii="Times New Roman" w:eastAsia="Times New Roman" w:hAnsi="Times New Roman"/>
          <w:i/>
          <w:sz w:val="22"/>
          <w:szCs w:val="22"/>
          <w:vertAlign w:val="superscript"/>
          <w:lang w:eastAsia="pl-PL" w:bidi="ar-SA"/>
        </w:rPr>
        <w:t>00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 xml:space="preserve"> i pt. 7</w:t>
      </w:r>
      <w:r w:rsidRPr="00EB0A5B">
        <w:rPr>
          <w:rFonts w:ascii="Times New Roman" w:eastAsia="Times New Roman" w:hAnsi="Times New Roman"/>
          <w:i/>
          <w:sz w:val="22"/>
          <w:szCs w:val="22"/>
          <w:vertAlign w:val="superscript"/>
          <w:lang w:eastAsia="pl-PL" w:bidi="ar-SA"/>
        </w:rPr>
        <w:t>00</w:t>
      </w:r>
      <w:r w:rsidR="00C30183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 xml:space="preserve"> do 14</w:t>
      </w:r>
      <w:r w:rsidRPr="00EB0A5B">
        <w:rPr>
          <w:rFonts w:ascii="Times New Roman" w:eastAsia="Times New Roman" w:hAnsi="Times New Roman"/>
          <w:i/>
          <w:sz w:val="22"/>
          <w:szCs w:val="22"/>
          <w:vertAlign w:val="superscript"/>
          <w:lang w:eastAsia="pl-PL" w:bidi="ar-SA"/>
        </w:rPr>
        <w:t>00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 xml:space="preserve">, pokój nr </w:t>
      </w:r>
      <w:r w:rsidR="007E00AC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7</w:t>
      </w:r>
      <w:r w:rsidRPr="00EB0A5B">
        <w:rPr>
          <w:rFonts w:ascii="Times New Roman" w:eastAsia="Times New Roman" w:hAnsi="Times New Roman"/>
          <w:i/>
          <w:sz w:val="22"/>
          <w:szCs w:val="22"/>
          <w:lang w:eastAsia="pl-PL" w:bidi="ar-SA"/>
        </w:rPr>
        <w:t>.</w:t>
      </w:r>
    </w:p>
    <w:p w:rsidR="00CD580B" w:rsidRPr="00C30183" w:rsidRDefault="00CD580B" w:rsidP="00C30183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eastAsia="pl-PL" w:bidi="ar-SA"/>
        </w:rPr>
      </w:pPr>
    </w:p>
    <w:p w:rsidR="005105B5" w:rsidRDefault="007E00AC">
      <w:r>
        <w:t xml:space="preserve">                                                                                                                    Wójt Gminy Szczaniec</w:t>
      </w:r>
      <w:r>
        <w:br/>
        <w:t xml:space="preserve">                                                                                                                     /-/ Krzysztof </w:t>
      </w:r>
      <w:proofErr w:type="spellStart"/>
      <w:r>
        <w:t>Neryng</w:t>
      </w:r>
      <w:proofErr w:type="spellEnd"/>
      <w:r>
        <w:t xml:space="preserve">   </w:t>
      </w:r>
    </w:p>
    <w:sectPr w:rsidR="005105B5" w:rsidSect="0051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44A"/>
    <w:multiLevelType w:val="hybridMultilevel"/>
    <w:tmpl w:val="9F4A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B5744"/>
    <w:multiLevelType w:val="hybridMultilevel"/>
    <w:tmpl w:val="924E32D8"/>
    <w:lvl w:ilvl="0" w:tplc="116CE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B"/>
    <w:rsid w:val="00077F97"/>
    <w:rsid w:val="000F0DAD"/>
    <w:rsid w:val="00184C85"/>
    <w:rsid w:val="002E734A"/>
    <w:rsid w:val="003166D3"/>
    <w:rsid w:val="003A0FD3"/>
    <w:rsid w:val="003D61BD"/>
    <w:rsid w:val="004E30BF"/>
    <w:rsid w:val="005105B5"/>
    <w:rsid w:val="00757158"/>
    <w:rsid w:val="007E00AC"/>
    <w:rsid w:val="00861457"/>
    <w:rsid w:val="00862D9E"/>
    <w:rsid w:val="00AA6C14"/>
    <w:rsid w:val="00C30183"/>
    <w:rsid w:val="00C8527A"/>
    <w:rsid w:val="00CD580B"/>
    <w:rsid w:val="00CF7A17"/>
    <w:rsid w:val="00D60B11"/>
    <w:rsid w:val="00D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0B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0B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Gabriela Bułajewska</cp:lastModifiedBy>
  <cp:revision>6</cp:revision>
  <cp:lastPrinted>2016-11-04T08:19:00Z</cp:lastPrinted>
  <dcterms:created xsi:type="dcterms:W3CDTF">2014-08-06T06:17:00Z</dcterms:created>
  <dcterms:modified xsi:type="dcterms:W3CDTF">2016-11-04T08:24:00Z</dcterms:modified>
</cp:coreProperties>
</file>