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D8" w:rsidRPr="00980BD8" w:rsidRDefault="00980BD8" w:rsidP="00980BD8">
      <w:pPr>
        <w:spacing w:after="24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Ogłoszenie nr 519170-N-2019 z dnia 2019-02-27 r. </w:t>
      </w:r>
    </w:p>
    <w:p w:rsidR="00980BD8" w:rsidRPr="00980BD8" w:rsidRDefault="00980BD8" w:rsidP="00980BD8">
      <w:pPr>
        <w:spacing w:after="0" w:line="240" w:lineRule="auto"/>
        <w:jc w:val="center"/>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Gmina Szczaniec: Termomodernizacja budynku użyteczności publicznej w Gminie Szczaniec, dz. nr 116/2</w:t>
      </w:r>
      <w:r w:rsidRPr="00980BD8">
        <w:rPr>
          <w:rFonts w:ascii="Times New Roman" w:eastAsia="Times New Roman" w:hAnsi="Times New Roman" w:cs="Times New Roman"/>
          <w:sz w:val="24"/>
          <w:szCs w:val="24"/>
          <w:lang w:eastAsia="pl-PL"/>
        </w:rPr>
        <w:br/>
        <w:t xml:space="preserve">OGŁOSZENIE O ZAMÓWIENIU - Roboty budowlane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Zamieszczanie ogłoszenia:</w:t>
      </w:r>
      <w:r w:rsidRPr="00980BD8">
        <w:rPr>
          <w:rFonts w:ascii="Times New Roman" w:eastAsia="Times New Roman" w:hAnsi="Times New Roman" w:cs="Times New Roman"/>
          <w:sz w:val="24"/>
          <w:szCs w:val="24"/>
          <w:lang w:eastAsia="pl-PL"/>
        </w:rPr>
        <w:t xml:space="preserve"> Zamieszczanie obowiązkowe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Ogłoszenie dotyczy:</w:t>
      </w:r>
      <w:r w:rsidRPr="00980BD8">
        <w:rPr>
          <w:rFonts w:ascii="Times New Roman" w:eastAsia="Times New Roman" w:hAnsi="Times New Roman" w:cs="Times New Roman"/>
          <w:sz w:val="24"/>
          <w:szCs w:val="24"/>
          <w:lang w:eastAsia="pl-PL"/>
        </w:rPr>
        <w:t xml:space="preserve"> Zamówienia publicznego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Tak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Nazwa projektu lub programu</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Współfinansowane ze środków Europejskiego Funduszu Rozwoju Regionalnego w ramach Regionalnego Programu Operacyjnego Lubuskie 2020 oraz z budżetu Gminy Szczaniec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80BD8">
        <w:rPr>
          <w:rFonts w:ascii="Times New Roman" w:eastAsia="Times New Roman" w:hAnsi="Times New Roman" w:cs="Times New Roman"/>
          <w:sz w:val="24"/>
          <w:szCs w:val="24"/>
          <w:lang w:eastAsia="pl-PL"/>
        </w:rPr>
        <w:t>Pzp</w:t>
      </w:r>
      <w:proofErr w:type="spellEnd"/>
      <w:r w:rsidRPr="00980BD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u w:val="single"/>
          <w:lang w:eastAsia="pl-PL"/>
        </w:rPr>
        <w:t>SEKCJA I: ZAMAWIAJĄCY</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Postępowanie przeprowadza centralny zamawiający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Informacje na temat podmiotu któremu zamawiający powierzył/powierzyli prowadzenie postępowania:</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Postępowanie jest przeprowadzane wspólnie przez zamawiających</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Informacje dodatkowe:</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 1) NAZWA I ADRES: </w:t>
      </w:r>
      <w:r w:rsidRPr="00980BD8">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980BD8">
        <w:rPr>
          <w:rFonts w:ascii="Times New Roman" w:eastAsia="Times New Roman" w:hAnsi="Times New Roman" w:cs="Times New Roman"/>
          <w:sz w:val="24"/>
          <w:szCs w:val="24"/>
          <w:lang w:eastAsia="pl-PL"/>
        </w:rPr>
        <w:br/>
        <w:t xml:space="preserve">Adres strony internetowej (URL): www.bip.szczaniec.pl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lastRenderedPageBreak/>
        <w:t xml:space="preserve">Adres profilu nabywcy: </w:t>
      </w:r>
      <w:r w:rsidRPr="00980BD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 2) RODZAJ ZAMAWIAJĄCEGO: </w:t>
      </w:r>
      <w:r w:rsidRPr="00980BD8">
        <w:rPr>
          <w:rFonts w:ascii="Times New Roman" w:eastAsia="Times New Roman" w:hAnsi="Times New Roman" w:cs="Times New Roman"/>
          <w:sz w:val="24"/>
          <w:szCs w:val="24"/>
          <w:lang w:eastAsia="pl-PL"/>
        </w:rPr>
        <w:t xml:space="preserve">Administracja samorządowa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I.3) WSPÓLNE UDZIELANIE ZAMÓWIENIA </w:t>
      </w:r>
      <w:r w:rsidRPr="00980BD8">
        <w:rPr>
          <w:rFonts w:ascii="Times New Roman" w:eastAsia="Times New Roman" w:hAnsi="Times New Roman" w:cs="Times New Roman"/>
          <w:b/>
          <w:bCs/>
          <w:i/>
          <w:iCs/>
          <w:sz w:val="24"/>
          <w:szCs w:val="24"/>
          <w:lang w:eastAsia="pl-PL"/>
        </w:rPr>
        <w:t>(jeżeli dotyczy)</w:t>
      </w:r>
      <w:r w:rsidRPr="00980BD8">
        <w:rPr>
          <w:rFonts w:ascii="Times New Roman" w:eastAsia="Times New Roman" w:hAnsi="Times New Roman" w:cs="Times New Roman"/>
          <w:b/>
          <w:bCs/>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I.4) KOMUNIKACJA: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t xml:space="preserve">bip.szczaniec.pl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Oferty lub wnioski o dopuszczenie do udziału w postępowaniu należy przesyłać:</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Elektronicznie</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t xml:space="preserve">adres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Nie </w:t>
      </w:r>
      <w:r w:rsidRPr="00980BD8">
        <w:rPr>
          <w:rFonts w:ascii="Times New Roman" w:eastAsia="Times New Roman" w:hAnsi="Times New Roman" w:cs="Times New Roman"/>
          <w:sz w:val="24"/>
          <w:szCs w:val="24"/>
          <w:lang w:eastAsia="pl-PL"/>
        </w:rPr>
        <w:br/>
        <w:t xml:space="preserve">Inny sposób: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Tak </w:t>
      </w:r>
      <w:r w:rsidRPr="00980BD8">
        <w:rPr>
          <w:rFonts w:ascii="Times New Roman" w:eastAsia="Times New Roman" w:hAnsi="Times New Roman" w:cs="Times New Roman"/>
          <w:sz w:val="24"/>
          <w:szCs w:val="24"/>
          <w:lang w:eastAsia="pl-PL"/>
        </w:rPr>
        <w:br/>
        <w:t xml:space="preserve">Inny sposób: </w:t>
      </w:r>
      <w:r w:rsidRPr="00980BD8">
        <w:rPr>
          <w:rFonts w:ascii="Times New Roman" w:eastAsia="Times New Roman" w:hAnsi="Times New Roman" w:cs="Times New Roman"/>
          <w:sz w:val="24"/>
          <w:szCs w:val="24"/>
          <w:lang w:eastAsia="pl-PL"/>
        </w:rPr>
        <w:br/>
        <w:t xml:space="preserve">w formie </w:t>
      </w:r>
      <w:proofErr w:type="spellStart"/>
      <w:r w:rsidRPr="00980BD8">
        <w:rPr>
          <w:rFonts w:ascii="Times New Roman" w:eastAsia="Times New Roman" w:hAnsi="Times New Roman" w:cs="Times New Roman"/>
          <w:sz w:val="24"/>
          <w:szCs w:val="24"/>
          <w:lang w:eastAsia="pl-PL"/>
        </w:rPr>
        <w:t>pisamnej</w:t>
      </w:r>
      <w:proofErr w:type="spellEnd"/>
      <w:r w:rsidRPr="00980BD8">
        <w:rPr>
          <w:rFonts w:ascii="Times New Roman" w:eastAsia="Times New Roman" w:hAnsi="Times New Roman" w:cs="Times New Roman"/>
          <w:sz w:val="24"/>
          <w:szCs w:val="24"/>
          <w:lang w:eastAsia="pl-PL"/>
        </w:rPr>
        <w:t xml:space="preserve"> operatorem pocztowym, osobiście lub przez posłańca </w:t>
      </w:r>
      <w:r w:rsidRPr="00980BD8">
        <w:rPr>
          <w:rFonts w:ascii="Times New Roman" w:eastAsia="Times New Roman" w:hAnsi="Times New Roman" w:cs="Times New Roman"/>
          <w:sz w:val="24"/>
          <w:szCs w:val="24"/>
          <w:lang w:eastAsia="pl-PL"/>
        </w:rPr>
        <w:br/>
        <w:t xml:space="preserve">Adres: </w:t>
      </w:r>
      <w:r w:rsidRPr="00980BD8">
        <w:rPr>
          <w:rFonts w:ascii="Times New Roman" w:eastAsia="Times New Roman" w:hAnsi="Times New Roman" w:cs="Times New Roman"/>
          <w:sz w:val="24"/>
          <w:szCs w:val="24"/>
          <w:lang w:eastAsia="pl-PL"/>
        </w:rPr>
        <w:br/>
        <w:t xml:space="preserve">Urząd Gminy Szczaniec 66-225 Szczaniec </w:t>
      </w:r>
      <w:proofErr w:type="spellStart"/>
      <w:r w:rsidRPr="00980BD8">
        <w:rPr>
          <w:rFonts w:ascii="Times New Roman" w:eastAsia="Times New Roman" w:hAnsi="Times New Roman" w:cs="Times New Roman"/>
          <w:sz w:val="24"/>
          <w:szCs w:val="24"/>
          <w:lang w:eastAsia="pl-PL"/>
        </w:rPr>
        <w:t>ul.Herbowa</w:t>
      </w:r>
      <w:proofErr w:type="spellEnd"/>
      <w:r w:rsidRPr="00980BD8">
        <w:rPr>
          <w:rFonts w:ascii="Times New Roman" w:eastAsia="Times New Roman" w:hAnsi="Times New Roman" w:cs="Times New Roman"/>
          <w:sz w:val="24"/>
          <w:szCs w:val="24"/>
          <w:lang w:eastAsia="pl-PL"/>
        </w:rPr>
        <w:t xml:space="preserve"> 30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lastRenderedPageBreak/>
        <w:br/>
      </w:r>
      <w:r w:rsidRPr="00980BD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u w:val="single"/>
          <w:lang w:eastAsia="pl-PL"/>
        </w:rPr>
        <w:t xml:space="preserve">SEKCJA II: PRZEDMIOT ZAMÓWIENIA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II.1) Nazwa nadana zamówieniu przez zamawiającego: </w:t>
      </w:r>
      <w:r w:rsidRPr="00980BD8">
        <w:rPr>
          <w:rFonts w:ascii="Times New Roman" w:eastAsia="Times New Roman" w:hAnsi="Times New Roman" w:cs="Times New Roman"/>
          <w:sz w:val="24"/>
          <w:szCs w:val="24"/>
          <w:lang w:eastAsia="pl-PL"/>
        </w:rPr>
        <w:t xml:space="preserve">Termomodernizacja budynku użyteczności publicznej w Gminie Szczaniec, dz. nr 116/2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Numer referencyjny: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80BD8" w:rsidRPr="00980BD8" w:rsidRDefault="00980BD8" w:rsidP="00980BD8">
      <w:pPr>
        <w:spacing w:after="0" w:line="240" w:lineRule="auto"/>
        <w:jc w:val="both"/>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II.2) Rodzaj zamówienia: </w:t>
      </w:r>
      <w:r w:rsidRPr="00980BD8">
        <w:rPr>
          <w:rFonts w:ascii="Times New Roman" w:eastAsia="Times New Roman" w:hAnsi="Times New Roman" w:cs="Times New Roman"/>
          <w:sz w:val="24"/>
          <w:szCs w:val="24"/>
          <w:lang w:eastAsia="pl-PL"/>
        </w:rPr>
        <w:t xml:space="preserve">Roboty budowlane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II.3) Informacja o możliwości składania ofert częściowych</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Zamówienie podzielone jest na części: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Oferty lub wnioski o dopuszczenie do udziału w postępowaniu można składać w odniesieniu do:</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II.4) Krótki opis przedmiotu zamówienia </w:t>
      </w:r>
      <w:r w:rsidRPr="00980BD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80BD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80BD8">
        <w:rPr>
          <w:rFonts w:ascii="Times New Roman" w:eastAsia="Times New Roman" w:hAnsi="Times New Roman" w:cs="Times New Roman"/>
          <w:sz w:val="24"/>
          <w:szCs w:val="24"/>
          <w:lang w:eastAsia="pl-PL"/>
        </w:rPr>
        <w:t xml:space="preserve">Przedmiotem zamówienia jest kompleksowe wykonanie inwestycji w postaci sporządzenia dokumentacji technicznej, wraz z uzyskaniem pozwoleń i wykonaniem termomodernizacji budynku na działce nr 116/2 w Szczańcu. Zakłada się rozwiązania gwarantujące utrzymanie obiektu w odpowiednim stanie technicznym w okresie co najmniej 10 lat od przystąpienia do użytkowania bez podejmowania inwestycji odtworzeniowych. W związku ze specyfiką projektu, wymagany jest obowiązek konsultacji dotyczących wykonania projektu ze wskazanymi przedstawicielami Zamawiającego na poszczególnych etapach fazy projektowej i wykonawczej Inwestycji. Realizacja obiektu rozumiana jest jako sporządzenie niezbędnej dokumentacji z uzyskaniem pozwoleń i wykonaniem termomodernizacji budynku.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II.5) Główny kod CPV: </w:t>
      </w:r>
      <w:r w:rsidRPr="00980BD8">
        <w:rPr>
          <w:rFonts w:ascii="Times New Roman" w:eastAsia="Times New Roman" w:hAnsi="Times New Roman" w:cs="Times New Roman"/>
          <w:sz w:val="24"/>
          <w:szCs w:val="24"/>
          <w:lang w:eastAsia="pl-PL"/>
        </w:rPr>
        <w:t xml:space="preserve">45300000-0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Dodatkowe kody CPV:</w:t>
      </w:r>
      <w:r w:rsidRPr="00980BD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Kod CPV</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71320000-7</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71313430-8</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lastRenderedPageBreak/>
              <w:t>45000000-7</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45223000-6</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45311000-0</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45320000-6</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45321000-3</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46261410-1</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45331000-6</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45330000-9</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45421100-5</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45453000-7</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45261000-4</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09331200-0</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51900000-1</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42511110-5</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42511110-5</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31400000-0</w:t>
            </w:r>
          </w:p>
        </w:tc>
      </w:tr>
    </w:tbl>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II.6) Całkowita wartość zamówienia </w:t>
      </w:r>
      <w:r w:rsidRPr="00980BD8">
        <w:rPr>
          <w:rFonts w:ascii="Times New Roman" w:eastAsia="Times New Roman" w:hAnsi="Times New Roman" w:cs="Times New Roman"/>
          <w:i/>
          <w:iCs/>
          <w:sz w:val="24"/>
          <w:szCs w:val="24"/>
          <w:lang w:eastAsia="pl-PL"/>
        </w:rPr>
        <w:t>(jeżeli zamawiający podaje informacje o wartości zamówienia)</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Wartość bez VAT: </w:t>
      </w:r>
      <w:r w:rsidRPr="00980BD8">
        <w:rPr>
          <w:rFonts w:ascii="Times New Roman" w:eastAsia="Times New Roman" w:hAnsi="Times New Roman" w:cs="Times New Roman"/>
          <w:sz w:val="24"/>
          <w:szCs w:val="24"/>
          <w:lang w:eastAsia="pl-PL"/>
        </w:rPr>
        <w:br/>
        <w:t xml:space="preserve">Waluta: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80BD8">
        <w:rPr>
          <w:rFonts w:ascii="Times New Roman" w:eastAsia="Times New Roman" w:hAnsi="Times New Roman" w:cs="Times New Roman"/>
          <w:b/>
          <w:bCs/>
          <w:sz w:val="24"/>
          <w:szCs w:val="24"/>
          <w:lang w:eastAsia="pl-PL"/>
        </w:rPr>
        <w:t>Pzp</w:t>
      </w:r>
      <w:proofErr w:type="spellEnd"/>
      <w:r w:rsidRPr="00980BD8">
        <w:rPr>
          <w:rFonts w:ascii="Times New Roman" w:eastAsia="Times New Roman" w:hAnsi="Times New Roman" w:cs="Times New Roman"/>
          <w:b/>
          <w:bCs/>
          <w:sz w:val="24"/>
          <w:szCs w:val="24"/>
          <w:lang w:eastAsia="pl-PL"/>
        </w:rPr>
        <w:t xml:space="preserve">: </w:t>
      </w: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80BD8">
        <w:rPr>
          <w:rFonts w:ascii="Times New Roman" w:eastAsia="Times New Roman" w:hAnsi="Times New Roman" w:cs="Times New Roman"/>
          <w:sz w:val="24"/>
          <w:szCs w:val="24"/>
          <w:lang w:eastAsia="pl-PL"/>
        </w:rPr>
        <w:t>Pzp</w:t>
      </w:r>
      <w:proofErr w:type="spellEnd"/>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miesiącach:   </w:t>
      </w:r>
      <w:r w:rsidRPr="00980BD8">
        <w:rPr>
          <w:rFonts w:ascii="Times New Roman" w:eastAsia="Times New Roman" w:hAnsi="Times New Roman" w:cs="Times New Roman"/>
          <w:i/>
          <w:iCs/>
          <w:sz w:val="24"/>
          <w:szCs w:val="24"/>
          <w:lang w:eastAsia="pl-PL"/>
        </w:rPr>
        <w:t xml:space="preserve"> lub </w:t>
      </w:r>
      <w:r w:rsidRPr="00980BD8">
        <w:rPr>
          <w:rFonts w:ascii="Times New Roman" w:eastAsia="Times New Roman" w:hAnsi="Times New Roman" w:cs="Times New Roman"/>
          <w:b/>
          <w:bCs/>
          <w:sz w:val="24"/>
          <w:szCs w:val="24"/>
          <w:lang w:eastAsia="pl-PL"/>
        </w:rPr>
        <w:t>dniach:</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i/>
          <w:iCs/>
          <w:sz w:val="24"/>
          <w:szCs w:val="24"/>
          <w:lang w:eastAsia="pl-PL"/>
        </w:rPr>
        <w:t>lub</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data rozpoczęcia: </w:t>
      </w:r>
      <w:r w:rsidRPr="00980BD8">
        <w:rPr>
          <w:rFonts w:ascii="Times New Roman" w:eastAsia="Times New Roman" w:hAnsi="Times New Roman" w:cs="Times New Roman"/>
          <w:sz w:val="24"/>
          <w:szCs w:val="24"/>
          <w:lang w:eastAsia="pl-PL"/>
        </w:rPr>
        <w:t> </w:t>
      </w:r>
      <w:r w:rsidRPr="00980BD8">
        <w:rPr>
          <w:rFonts w:ascii="Times New Roman" w:eastAsia="Times New Roman" w:hAnsi="Times New Roman" w:cs="Times New Roman"/>
          <w:i/>
          <w:iCs/>
          <w:sz w:val="24"/>
          <w:szCs w:val="24"/>
          <w:lang w:eastAsia="pl-PL"/>
        </w:rPr>
        <w:t xml:space="preserve"> lub </w:t>
      </w:r>
      <w:r w:rsidRPr="00980BD8">
        <w:rPr>
          <w:rFonts w:ascii="Times New Roman" w:eastAsia="Times New Roman" w:hAnsi="Times New Roman" w:cs="Times New Roman"/>
          <w:b/>
          <w:bCs/>
          <w:sz w:val="24"/>
          <w:szCs w:val="24"/>
          <w:lang w:eastAsia="pl-PL"/>
        </w:rPr>
        <w:t xml:space="preserve">zakończenia: </w:t>
      </w:r>
      <w:r w:rsidRPr="00980BD8">
        <w:rPr>
          <w:rFonts w:ascii="Times New Roman" w:eastAsia="Times New Roman" w:hAnsi="Times New Roman" w:cs="Times New Roman"/>
          <w:sz w:val="24"/>
          <w:szCs w:val="24"/>
          <w:lang w:eastAsia="pl-PL"/>
        </w:rPr>
        <w:t xml:space="preserve">2019-10-30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II.9) Informacje dodatkowe: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III.1) WARUNKI UDZIAŁU W POSTĘPOWANIU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980BD8">
        <w:rPr>
          <w:rFonts w:ascii="Times New Roman" w:eastAsia="Times New Roman" w:hAnsi="Times New Roman" w:cs="Times New Roman"/>
          <w:sz w:val="24"/>
          <w:szCs w:val="24"/>
          <w:lang w:eastAsia="pl-PL"/>
        </w:rPr>
        <w:br/>
        <w:t xml:space="preserve">Informacje dodatkowe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III.1.2) Sytuacja finansowa lub ekonomiczna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lastRenderedPageBreak/>
        <w:t xml:space="preserve">Określenie warunków: W zakresie sytuacji ekonomicznej wykaże się posiadaniem aktualnie obowiązującego (wykupionego) ubezpieczenia od prowadzonej działalności gospodarczej na sumę nie mniejszą niż 100 000,00 PLN. </w:t>
      </w:r>
      <w:r w:rsidRPr="00980BD8">
        <w:rPr>
          <w:rFonts w:ascii="Times New Roman" w:eastAsia="Times New Roman" w:hAnsi="Times New Roman" w:cs="Times New Roman"/>
          <w:sz w:val="24"/>
          <w:szCs w:val="24"/>
          <w:lang w:eastAsia="pl-PL"/>
        </w:rPr>
        <w:br/>
        <w:t xml:space="preserve">Informacje dodatkowe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III.1.3) Zdolność techniczna lub zawodowa </w:t>
      </w:r>
      <w:r w:rsidRPr="00980BD8">
        <w:rPr>
          <w:rFonts w:ascii="Times New Roman" w:eastAsia="Times New Roman" w:hAnsi="Times New Roman" w:cs="Times New Roman"/>
          <w:sz w:val="24"/>
          <w:szCs w:val="24"/>
          <w:lang w:eastAsia="pl-PL"/>
        </w:rPr>
        <w:br/>
        <w:t xml:space="preserve">Określenie warunków: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pięciu lat przed upływem terminu składania ofert, a jeżeli okres prowadzenia działalności jest krótszy – w tym okresie, wykonał należycie co najmniej trzy roboty budowlane, polegające termomodernizacji budynków lub na budowie, lub rozbudowie budynków, o pow. użytkowej minimum 100m2. 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odrębnych przepisach w specjalności: konstrukcyjno-budowlanej, przy czym osoba przewidziana na kierownika budowy, powinna w ostatnich 5 latach przed upływem terminu składania ofert wykazać się nie mniej niż jednokrotnym sprawowaniem funkcji kierownika budowy lub kierownika robót przy zadaniach polegających na budowie lub rozbudowie budynków, </w:t>
      </w:r>
      <w:r w:rsidRPr="00980BD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80BD8">
        <w:rPr>
          <w:rFonts w:ascii="Times New Roman" w:eastAsia="Times New Roman" w:hAnsi="Times New Roman" w:cs="Times New Roman"/>
          <w:sz w:val="24"/>
          <w:szCs w:val="24"/>
          <w:lang w:eastAsia="pl-PL"/>
        </w:rPr>
        <w:br/>
        <w:t xml:space="preserve">Informacje dodatkowe: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III.2) PODSTAWY WYKLUCZENIA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80BD8">
        <w:rPr>
          <w:rFonts w:ascii="Times New Roman" w:eastAsia="Times New Roman" w:hAnsi="Times New Roman" w:cs="Times New Roman"/>
          <w:b/>
          <w:bCs/>
          <w:sz w:val="24"/>
          <w:szCs w:val="24"/>
          <w:lang w:eastAsia="pl-PL"/>
        </w:rPr>
        <w:t>Pzp</w:t>
      </w:r>
      <w:proofErr w:type="spellEnd"/>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80BD8">
        <w:rPr>
          <w:rFonts w:ascii="Times New Roman" w:eastAsia="Times New Roman" w:hAnsi="Times New Roman" w:cs="Times New Roman"/>
          <w:b/>
          <w:bCs/>
          <w:sz w:val="24"/>
          <w:szCs w:val="24"/>
          <w:lang w:eastAsia="pl-PL"/>
        </w:rPr>
        <w:t>Pzp</w:t>
      </w:r>
      <w:proofErr w:type="spellEnd"/>
      <w:r w:rsidRPr="00980BD8">
        <w:rPr>
          <w:rFonts w:ascii="Times New Roman" w:eastAsia="Times New Roman" w:hAnsi="Times New Roman" w:cs="Times New Roman"/>
          <w:sz w:val="24"/>
          <w:szCs w:val="24"/>
          <w:lang w:eastAsia="pl-PL"/>
        </w:rPr>
        <w:t xml:space="preserve"> Tak Zamawiający przewiduje następujące fakultatywne podstawy wykluczenia: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80BD8">
        <w:rPr>
          <w:rFonts w:ascii="Times New Roman" w:eastAsia="Times New Roman" w:hAnsi="Times New Roman" w:cs="Times New Roman"/>
          <w:sz w:val="24"/>
          <w:szCs w:val="24"/>
          <w:lang w:eastAsia="pl-PL"/>
        </w:rPr>
        <w:t>Pzp</w:t>
      </w:r>
      <w:proofErr w:type="spellEnd"/>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80BD8">
        <w:rPr>
          <w:rFonts w:ascii="Times New Roman" w:eastAsia="Times New Roman" w:hAnsi="Times New Roman" w:cs="Times New Roman"/>
          <w:sz w:val="24"/>
          <w:szCs w:val="24"/>
          <w:lang w:eastAsia="pl-PL"/>
        </w:rPr>
        <w:br/>
        <w:t xml:space="preserve">Tak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Oświadczenie o spełnianiu kryteriów selekcji </w:t>
      </w:r>
      <w:r w:rsidRPr="00980BD8">
        <w:rPr>
          <w:rFonts w:ascii="Times New Roman" w:eastAsia="Times New Roman" w:hAnsi="Times New Roman" w:cs="Times New Roman"/>
          <w:sz w:val="24"/>
          <w:szCs w:val="24"/>
          <w:lang w:eastAsia="pl-PL"/>
        </w:rPr>
        <w:br/>
        <w:t xml:space="preserve">Nie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lastRenderedPageBreak/>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Oświadczenia wykonawcy o niezaleganiu z opłacaniem podatków i opłat lokalnych, o których mowa w ustawie z dnia 12 stycznia 1991 r. o podatkach i opłatach lokalnych (Dz. U. z 2017 r. poz. 1785). 8) Odpisu z właściwego rejestru lub z centralnej ewidencji i informacji o działalności gospodarczej, jeżeli odrębne przepisy wymagają wpisu do rejestru lub ewidencji, w celu potwierdzenia braku podstaw wykluczenia na podstawie art. 24 ust. 5 pkt 1 ustawy.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III.5.1) W ZAKRESIE SPEŁNIANIA WARUNKÓW UDZIAŁU W POSTĘPOWANIU:</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Wypełniony i podpisany formularz oferty wg załącznika Nr 1 do SIWZ. 2) Wypełnione i podpisane oświadczenie wykonawcy wg załączników Nr 2 i 3 do SIWZ. 3) Pełnomocnictwo - w przypadku, gdy wykonawcę reprezentuje pełnomocnik, określające zakres tego pełnomocnictwa i podpisane przez osoby umocowane do reprezentowania wykonawcy. Uwagi do pkt. 7.1.: 1. Dokumenty i oświadczenia wymienione w </w:t>
      </w:r>
      <w:proofErr w:type="spellStart"/>
      <w:r w:rsidRPr="00980BD8">
        <w:rPr>
          <w:rFonts w:ascii="Times New Roman" w:eastAsia="Times New Roman" w:hAnsi="Times New Roman" w:cs="Times New Roman"/>
          <w:sz w:val="24"/>
          <w:szCs w:val="24"/>
          <w:lang w:eastAsia="pl-PL"/>
        </w:rPr>
        <w:t>ppkt</w:t>
      </w:r>
      <w:proofErr w:type="spellEnd"/>
      <w:r w:rsidRPr="00980BD8">
        <w:rPr>
          <w:rFonts w:ascii="Times New Roman" w:eastAsia="Times New Roman" w:hAnsi="Times New Roman" w:cs="Times New Roman"/>
          <w:sz w:val="24"/>
          <w:szCs w:val="24"/>
          <w:lang w:eastAsia="pl-PL"/>
        </w:rPr>
        <w:t xml:space="preserve">. 1) do 3), składają wraz z ofertą wszyscy Wykonawcy zainteresowani udziałem w postępowaniu. 2. Oświadczenia Wykonawcy składane z ofertą muszą być aktualne na dzień składania ofert. Informacje zawarte w oświadczeniach będą stanowić wstępne potwierdzenie, że wykonawca nie podlega wykluczeniu oraz spełnia warunki udziału w postępowaniu.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980BD8">
        <w:rPr>
          <w:rFonts w:ascii="Times New Roman" w:eastAsia="Times New Roman" w:hAnsi="Times New Roman" w:cs="Times New Roman"/>
          <w:sz w:val="24"/>
          <w:szCs w:val="24"/>
          <w:lang w:eastAsia="pl-PL"/>
        </w:rPr>
        <w:t>siwz</w:t>
      </w:r>
      <w:proofErr w:type="spellEnd"/>
      <w:r w:rsidRPr="00980BD8">
        <w:rPr>
          <w:rFonts w:ascii="Times New Roman" w:eastAsia="Times New Roman" w:hAnsi="Times New Roman" w:cs="Times New Roman"/>
          <w:sz w:val="24"/>
          <w:szCs w:val="24"/>
          <w:lang w:eastAsia="pl-PL"/>
        </w:rPr>
        <w:t xml:space="preserve">. 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980BD8">
        <w:rPr>
          <w:rFonts w:ascii="Times New Roman" w:eastAsia="Times New Roman" w:hAnsi="Times New Roman" w:cs="Times New Roman"/>
          <w:sz w:val="24"/>
          <w:szCs w:val="24"/>
          <w:lang w:eastAsia="pl-PL"/>
        </w:rPr>
        <w:t>siwz</w:t>
      </w:r>
      <w:proofErr w:type="spellEnd"/>
      <w:r w:rsidRPr="00980BD8">
        <w:rPr>
          <w:rFonts w:ascii="Times New Roman" w:eastAsia="Times New Roman" w:hAnsi="Times New Roman" w:cs="Times New Roman"/>
          <w:sz w:val="24"/>
          <w:szCs w:val="24"/>
          <w:lang w:eastAsia="pl-PL"/>
        </w:rPr>
        <w:t xml:space="preserve">. 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6. W przypadku wspólnego ubiegania się o zamówienie przez Wykonawców, oświadczenie składa każdy z wykonawców wspólnie ubiegających się o zamówienie. Dokumenty te potwierdzają spełnianie warunków udziału w postępowaniu oraz brak podstaw </w:t>
      </w:r>
      <w:r w:rsidRPr="00980BD8">
        <w:rPr>
          <w:rFonts w:ascii="Times New Roman" w:eastAsia="Times New Roman" w:hAnsi="Times New Roman" w:cs="Times New Roman"/>
          <w:sz w:val="24"/>
          <w:szCs w:val="24"/>
          <w:lang w:eastAsia="pl-PL"/>
        </w:rPr>
        <w:lastRenderedPageBreak/>
        <w:t xml:space="preserve">wykluczenia w zakresie, w którym każdy z wykonawców wykazuje spełnianie warunków udziału w postępowaniu oraz brak podstaw wykluczenia. 7.2. Oświadczenie o przynależności lub braku przynależności do tej samej grupy kapitałowej Wykonawcy, w terminie 3 dni od dnia od zamieszczenia na stronie internetowej Zamawiającego informacji z otwarcia ofert, o której mowa w art. 86 ust. 5, ustawy, przekazują zamawiającemu oświadczenie (wg załącznika nr 5) o przynależności lub braku przynależności do tej samej grupy kapitałowej, w rozumieniu ustawy z dnia 16 lutego 2007r. o ochronie konkurencji i konsumentów (jedn. tekst Dz. U. z 2017 r., poz. 229). Wraz ze złożeniem oświadczenia, Wykonawca może przedstawić dowody, że powiązania z innym Wykonawcą nie prowadzą do zakłócenia konkurencji w postępowaniu o udzielenie zamówienia. 7.3. Dokumenty i oświadczenia wymagane od Wykonawców dla potwierdzenia warunków udziału w postępowaniu oraz braku podstaw do wykluczenia wykonawcy w oparciu o art. 24 ust. 1 i 5 ustawy. 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 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3) Oświadczenie o dysponowaniu koniecznym do wykonania zamówienia potencjałem technicznym wg załącznika nr 6. 4) Dokumentów potwierdzających że wykonawca jest ubezpieczony od odpowiedzialności cywilnej w zakresie prowadzonej działalności związanej z przedmiotem zamówienia. Z treści dokumentów i oświadczeń musi wynikać jednoznacznie, iż postawione przez Zamawiającego wymagania zostały spełnione. 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3. Jeżeli to możliwe, Zamawiający dopuszcza by dokumenty wymienione w punktach 7.2 i 7.3. Wykonawcy dołączyli do oferty. 7.4. Dokumenty i oświadczenia składane przez podmioty lub osoby spoza terytorium Rzeczypospolitej Polskiej Jeżeli Wykonawca ma siedzibę lub miejsce zamieszkania poza terytorium Rzeczypospolitej Polskiej w celu potwierdzenia braku podstaw wykluczenia wykonawcy z udziału w postępowaniu przedkłada On następujące dokumenty: 1) Jeżeli wykonawca ma siedzibę lub miejsce zamieszkania poza terytorium Rzeczypospolitej Polskiej, zamiast dokumentów, o których mowa w pkt 7.3 </w:t>
      </w:r>
      <w:proofErr w:type="spellStart"/>
      <w:r w:rsidRPr="00980BD8">
        <w:rPr>
          <w:rFonts w:ascii="Times New Roman" w:eastAsia="Times New Roman" w:hAnsi="Times New Roman" w:cs="Times New Roman"/>
          <w:sz w:val="24"/>
          <w:szCs w:val="24"/>
          <w:lang w:eastAsia="pl-PL"/>
        </w:rPr>
        <w:t>ppkt</w:t>
      </w:r>
      <w:proofErr w:type="spellEnd"/>
      <w:r w:rsidRPr="00980BD8">
        <w:rPr>
          <w:rFonts w:ascii="Times New Roman" w:eastAsia="Times New Roman" w:hAnsi="Times New Roman" w:cs="Times New Roman"/>
          <w:sz w:val="24"/>
          <w:szCs w:val="24"/>
          <w:lang w:eastAsia="pl-PL"/>
        </w:rPr>
        <w:t xml:space="preserve">. 5). 6) i 8) składa dokument lub dokumenty wystawione w kraju, w którym wykonawca ma siedzibę lub miejsce </w:t>
      </w:r>
      <w:r w:rsidRPr="00980BD8">
        <w:rPr>
          <w:rFonts w:ascii="Times New Roman" w:eastAsia="Times New Roman" w:hAnsi="Times New Roman" w:cs="Times New Roman"/>
          <w:sz w:val="24"/>
          <w:szCs w:val="24"/>
          <w:lang w:eastAsia="pl-PL"/>
        </w:rPr>
        <w:lastRenderedPageBreak/>
        <w:t xml:space="preserve">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a) w pkt 1 lit. b, powinny być wystawione nie wcześniej niż 6 miesięcy przed upływem terminu składania ofert albo wniosków o dopuszczenie do udziału w postępowaniu, b) Dokument, o którym mowa pkt 2 lit. a, powinien być wystawiony nie wcześniej niż 3 miesiące przed upływem tego terminu.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 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do oddania Wykonawcy do dyspozycji niezbędnych zasobów na potrzeby realizacji zamówienia. Zobowiązanie to powinno: a) określać zakres udostępnianych wykonawcy zasobów; b) określać sposób korzystania przez wykonawcę z udostępnianych zasobów; c) określać zakres i okres udziału innego podmiotu przy wykonywaniu zamówienia publicznego; d) zawierać informację czy podmiot, na zdolnościach którego wykonawca polega w odniesieniu do warunków udziału w postępowaniu dotyczących wykształcenia, kwalifikacji zawodowych lub doświadczenia, zrealizuje roboty budowlane lub usługi, których wskazane zdolności dotyczą. 2) Zamawiający żąda od wykonawcy, który polega na zdolnościach lub sytuacji innych podmiotów na zasadach określonych w art. 22a ustawy, przedstawienia w odniesieniu do tych podmiotów dokumentów wymienionych w pkt 7.3. </w:t>
      </w:r>
      <w:proofErr w:type="spellStart"/>
      <w:r w:rsidRPr="00980BD8">
        <w:rPr>
          <w:rFonts w:ascii="Times New Roman" w:eastAsia="Times New Roman" w:hAnsi="Times New Roman" w:cs="Times New Roman"/>
          <w:sz w:val="24"/>
          <w:szCs w:val="24"/>
          <w:lang w:eastAsia="pl-PL"/>
        </w:rPr>
        <w:t>p.pkt</w:t>
      </w:r>
      <w:proofErr w:type="spellEnd"/>
      <w:r w:rsidRPr="00980BD8">
        <w:rPr>
          <w:rFonts w:ascii="Times New Roman" w:eastAsia="Times New Roman" w:hAnsi="Times New Roman" w:cs="Times New Roman"/>
          <w:sz w:val="24"/>
          <w:szCs w:val="24"/>
          <w:lang w:eastAsia="pl-PL"/>
        </w:rPr>
        <w:t xml:space="preserve"> 5 - 8 </w:t>
      </w:r>
      <w:proofErr w:type="spellStart"/>
      <w:r w:rsidRPr="00980BD8">
        <w:rPr>
          <w:rFonts w:ascii="Times New Roman" w:eastAsia="Times New Roman" w:hAnsi="Times New Roman" w:cs="Times New Roman"/>
          <w:sz w:val="24"/>
          <w:szCs w:val="24"/>
          <w:lang w:eastAsia="pl-PL"/>
        </w:rPr>
        <w:t>siwz</w:t>
      </w:r>
      <w:proofErr w:type="spellEnd"/>
      <w:r w:rsidRPr="00980BD8">
        <w:rPr>
          <w:rFonts w:ascii="Times New Roman" w:eastAsia="Times New Roman" w:hAnsi="Times New Roman" w:cs="Times New Roman"/>
          <w:sz w:val="24"/>
          <w:szCs w:val="24"/>
          <w:lang w:eastAsia="pl-PL"/>
        </w:rPr>
        <w:t xml:space="preserve">. 3) Terminy dostarczenia w/w dokumentów obowiązują jak w pkt. 7.3. </w:t>
      </w:r>
      <w:proofErr w:type="spellStart"/>
      <w:r w:rsidRPr="00980BD8">
        <w:rPr>
          <w:rFonts w:ascii="Times New Roman" w:eastAsia="Times New Roman" w:hAnsi="Times New Roman" w:cs="Times New Roman"/>
          <w:sz w:val="24"/>
          <w:szCs w:val="24"/>
          <w:lang w:eastAsia="pl-PL"/>
        </w:rPr>
        <w:t>siwz</w:t>
      </w:r>
      <w:proofErr w:type="spellEnd"/>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III.5.2) W ZAKRESIE KRYTERIÓW SELEKCJI:</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 xml:space="preserve">III.7) INNE DOKUMENTY NIE WYMIENIONE W pkt III.3) - III.6)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wykonawcy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u w:val="single"/>
          <w:lang w:eastAsia="pl-PL"/>
        </w:rPr>
        <w:t xml:space="preserve">SEKCJA IV: PROCEDURA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lastRenderedPageBreak/>
        <w:t xml:space="preserve">IV.1) OPIS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IV.1.1) Tryb udzielenia zamówienia: </w:t>
      </w:r>
      <w:r w:rsidRPr="00980BD8">
        <w:rPr>
          <w:rFonts w:ascii="Times New Roman" w:eastAsia="Times New Roman" w:hAnsi="Times New Roman" w:cs="Times New Roman"/>
          <w:sz w:val="24"/>
          <w:szCs w:val="24"/>
          <w:lang w:eastAsia="pl-PL"/>
        </w:rPr>
        <w:t xml:space="preserve">Przetarg nieograniczony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IV.1.2) Zamawiający żąda wniesienia wadium:</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Tak </w:t>
      </w:r>
      <w:r w:rsidRPr="00980BD8">
        <w:rPr>
          <w:rFonts w:ascii="Times New Roman" w:eastAsia="Times New Roman" w:hAnsi="Times New Roman" w:cs="Times New Roman"/>
          <w:sz w:val="24"/>
          <w:szCs w:val="24"/>
          <w:lang w:eastAsia="pl-PL"/>
        </w:rPr>
        <w:br/>
        <w:t xml:space="preserve">Informacja na temat wadium </w:t>
      </w:r>
      <w:r w:rsidRPr="00980BD8">
        <w:rPr>
          <w:rFonts w:ascii="Times New Roman" w:eastAsia="Times New Roman" w:hAnsi="Times New Roman" w:cs="Times New Roman"/>
          <w:sz w:val="24"/>
          <w:szCs w:val="24"/>
          <w:lang w:eastAsia="pl-PL"/>
        </w:rPr>
        <w:br/>
        <w:t xml:space="preserve">Zamawiający wymaga wniesienia wadium w wysokości: 10 000,00 PLN (słownie: dziesięć tysięcy 00/100 PLN). Wadium powinno być wniesione przed upływem terminu składania ofert i być ważnym w okresie nie krótszym niż termin związania ofertą Wadium może być wnoszone w jednej lub kilku następujących formach: a) pieniądzu wpłaconym przelewem na rachunek bankowy Zamawiającego nr: 82 8367 0000 0062 3283 2006 0112 z dopiskiem „Wadium – „Termomodernizacja budynku użyteczności publicznej w Gminie Szczaniec, dz. nr 116/2”;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(jednolity tekst Dz. U. z 2018 r. poz. 110, z </w:t>
      </w:r>
      <w:proofErr w:type="spellStart"/>
      <w:r w:rsidRPr="00980BD8">
        <w:rPr>
          <w:rFonts w:ascii="Times New Roman" w:eastAsia="Times New Roman" w:hAnsi="Times New Roman" w:cs="Times New Roman"/>
          <w:sz w:val="24"/>
          <w:szCs w:val="24"/>
          <w:lang w:eastAsia="pl-PL"/>
        </w:rPr>
        <w:t>późn</w:t>
      </w:r>
      <w:proofErr w:type="spellEnd"/>
      <w:r w:rsidRPr="00980BD8">
        <w:rPr>
          <w:rFonts w:ascii="Times New Roman" w:eastAsia="Times New Roman" w:hAnsi="Times New Roman" w:cs="Times New Roman"/>
          <w:sz w:val="24"/>
          <w:szCs w:val="24"/>
          <w:lang w:eastAsia="pl-PL"/>
        </w:rPr>
        <w:t xml:space="preserve">. zm.) Uwaga: W przypadku składania przez Wykonawcę wadium w formie gwarancji, gwarancja ta powinna być sporządzona zgodnie z obowiązującym prawem i winna zawierać następujące elementy: a) nazwa dającego zlecenie udzielenia gwarancji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9.3. Zwrot wadium Zwrot wadium nastąpi w trybie i na zasadach określonych w art. 46 ustawy Prawo zamówień publicznych.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IV.1.3) Przewiduje się udzielenie zaliczek na poczet wykonania zamówienia:</w:t>
      </w:r>
      <w:r w:rsidRPr="00980BD8">
        <w:rPr>
          <w:rFonts w:ascii="Times New Roman" w:eastAsia="Times New Roman" w:hAnsi="Times New Roman" w:cs="Times New Roman"/>
          <w:sz w:val="24"/>
          <w:szCs w:val="24"/>
          <w:lang w:eastAsia="pl-PL"/>
        </w:rPr>
        <w:t xml:space="preserv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t xml:space="preserve">Należy podać informacje na temat udzielania zaliczek: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80BD8">
        <w:rPr>
          <w:rFonts w:ascii="Times New Roman" w:eastAsia="Times New Roman" w:hAnsi="Times New Roman" w:cs="Times New Roman"/>
          <w:sz w:val="24"/>
          <w:szCs w:val="24"/>
          <w:lang w:eastAsia="pl-PL"/>
        </w:rPr>
        <w:br/>
        <w:t xml:space="preserve">Nie </w:t>
      </w:r>
      <w:r w:rsidRPr="00980BD8">
        <w:rPr>
          <w:rFonts w:ascii="Times New Roman" w:eastAsia="Times New Roman" w:hAnsi="Times New Roman" w:cs="Times New Roman"/>
          <w:sz w:val="24"/>
          <w:szCs w:val="24"/>
          <w:lang w:eastAsia="pl-PL"/>
        </w:rPr>
        <w:br/>
        <w:t xml:space="preserve">Informacje dodatkowe: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IV.1.5.) Wymaga się złożenia oferty wariantowej: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t xml:space="preserve">Dopuszcza się złożenie oferty wariantowej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lastRenderedPageBreak/>
        <w:br/>
      </w:r>
      <w:r w:rsidRPr="00980BD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Liczba wykonawców   </w:t>
      </w:r>
      <w:r w:rsidRPr="00980BD8">
        <w:rPr>
          <w:rFonts w:ascii="Times New Roman" w:eastAsia="Times New Roman" w:hAnsi="Times New Roman" w:cs="Times New Roman"/>
          <w:sz w:val="24"/>
          <w:szCs w:val="24"/>
          <w:lang w:eastAsia="pl-PL"/>
        </w:rPr>
        <w:br/>
        <w:t xml:space="preserve">Przewidywana minimalna liczba wykonawców </w:t>
      </w:r>
      <w:r w:rsidRPr="00980BD8">
        <w:rPr>
          <w:rFonts w:ascii="Times New Roman" w:eastAsia="Times New Roman" w:hAnsi="Times New Roman" w:cs="Times New Roman"/>
          <w:sz w:val="24"/>
          <w:szCs w:val="24"/>
          <w:lang w:eastAsia="pl-PL"/>
        </w:rPr>
        <w:br/>
        <w:t xml:space="preserve">Maksymalna liczba wykonawców   </w:t>
      </w:r>
      <w:r w:rsidRPr="00980BD8">
        <w:rPr>
          <w:rFonts w:ascii="Times New Roman" w:eastAsia="Times New Roman" w:hAnsi="Times New Roman" w:cs="Times New Roman"/>
          <w:sz w:val="24"/>
          <w:szCs w:val="24"/>
          <w:lang w:eastAsia="pl-PL"/>
        </w:rPr>
        <w:br/>
        <w:t xml:space="preserve">Kryteria selekcji wykonawców: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IV.1.7) Informacje na temat umowy ramowej lub dynamicznego systemu zakupów: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Umowa ramowa będzie zawarta: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Czy przewiduje się ograniczenie liczby uczestników umowy ramowej: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Przewidziana maksymalna liczba uczestników umowy ramowej: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Informacje dodatkowe: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Zamówienie obejmuje ustanowienie dynamicznego systemu zakupów: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Informacje dodatkowe: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IV.1.8) Aukcja elektroniczna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Przewidziane jest przeprowadzenie aukcji elektronicznej </w:t>
      </w:r>
      <w:r w:rsidRPr="00980BD8">
        <w:rPr>
          <w:rFonts w:ascii="Times New Roman" w:eastAsia="Times New Roman" w:hAnsi="Times New Roman" w:cs="Times New Roman"/>
          <w:i/>
          <w:iCs/>
          <w:sz w:val="24"/>
          <w:szCs w:val="24"/>
          <w:lang w:eastAsia="pl-PL"/>
        </w:rPr>
        <w:t xml:space="preserve">(przetarg nieograniczony, przetarg ograniczony, negocjacje z ogłoszeniem) </w:t>
      </w:r>
      <w:r w:rsidRPr="00980BD8">
        <w:rPr>
          <w:rFonts w:ascii="Times New Roman" w:eastAsia="Times New Roman" w:hAnsi="Times New Roman" w:cs="Times New Roman"/>
          <w:sz w:val="24"/>
          <w:szCs w:val="24"/>
          <w:lang w:eastAsia="pl-PL"/>
        </w:rPr>
        <w:t xml:space="preserve">Nie </w:t>
      </w:r>
      <w:r w:rsidRPr="00980BD8">
        <w:rPr>
          <w:rFonts w:ascii="Times New Roman" w:eastAsia="Times New Roman" w:hAnsi="Times New Roman" w:cs="Times New Roman"/>
          <w:sz w:val="24"/>
          <w:szCs w:val="24"/>
          <w:lang w:eastAsia="pl-PL"/>
        </w:rPr>
        <w:br/>
        <w:t xml:space="preserve">Należy podać adres strony internetowej, na której aukcja będzie prowadzona: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80BD8">
        <w:rPr>
          <w:rFonts w:ascii="Times New Roman" w:eastAsia="Times New Roman" w:hAnsi="Times New Roman" w:cs="Times New Roman"/>
          <w:sz w:val="24"/>
          <w:szCs w:val="24"/>
          <w:lang w:eastAsia="pl-PL"/>
        </w:rPr>
        <w:br/>
        <w:t xml:space="preserve">Informacje dotyczące przebiegu aukcji elektronicznej: </w:t>
      </w:r>
      <w:r w:rsidRPr="00980BD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80BD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980BD8">
        <w:rPr>
          <w:rFonts w:ascii="Times New Roman" w:eastAsia="Times New Roman" w:hAnsi="Times New Roman" w:cs="Times New Roman"/>
          <w:sz w:val="24"/>
          <w:szCs w:val="24"/>
          <w:lang w:eastAsia="pl-PL"/>
        </w:rPr>
        <w:br/>
        <w:t xml:space="preserve">Informacje o liczbie etapów aukcji elektronicznej i czasie ich trwania: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t xml:space="preserve">Czas trwania: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80BD8">
        <w:rPr>
          <w:rFonts w:ascii="Times New Roman" w:eastAsia="Times New Roman" w:hAnsi="Times New Roman" w:cs="Times New Roman"/>
          <w:sz w:val="24"/>
          <w:szCs w:val="24"/>
          <w:lang w:eastAsia="pl-PL"/>
        </w:rPr>
        <w:br/>
        <w:t xml:space="preserve">Warunki zamknięcia aukcji elektronicznej: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IV.2) KRYTERIA OCENY OFERT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IV.2.1) Kryteria oceny ofert: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IV.2.2) Kryteria</w:t>
      </w:r>
      <w:r w:rsidRPr="00980BD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Znaczenie</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60,00</w:t>
            </w:r>
          </w:p>
        </w:tc>
      </w:tr>
      <w:tr w:rsidR="00980BD8" w:rsidRPr="00980BD8" w:rsidTr="00980BD8">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40,00</w:t>
            </w:r>
          </w:p>
        </w:tc>
      </w:tr>
    </w:tbl>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80BD8">
        <w:rPr>
          <w:rFonts w:ascii="Times New Roman" w:eastAsia="Times New Roman" w:hAnsi="Times New Roman" w:cs="Times New Roman"/>
          <w:b/>
          <w:bCs/>
          <w:sz w:val="24"/>
          <w:szCs w:val="24"/>
          <w:lang w:eastAsia="pl-PL"/>
        </w:rPr>
        <w:t>Pzp</w:t>
      </w:r>
      <w:proofErr w:type="spellEnd"/>
      <w:r w:rsidRPr="00980BD8">
        <w:rPr>
          <w:rFonts w:ascii="Times New Roman" w:eastAsia="Times New Roman" w:hAnsi="Times New Roman" w:cs="Times New Roman"/>
          <w:b/>
          <w:bCs/>
          <w:sz w:val="24"/>
          <w:szCs w:val="24"/>
          <w:lang w:eastAsia="pl-PL"/>
        </w:rPr>
        <w:t xml:space="preserve"> </w:t>
      </w:r>
      <w:r w:rsidRPr="00980BD8">
        <w:rPr>
          <w:rFonts w:ascii="Times New Roman" w:eastAsia="Times New Roman" w:hAnsi="Times New Roman" w:cs="Times New Roman"/>
          <w:sz w:val="24"/>
          <w:szCs w:val="24"/>
          <w:lang w:eastAsia="pl-PL"/>
        </w:rPr>
        <w:t xml:space="preserve">(przetarg nieograniczony) </w:t>
      </w:r>
      <w:r w:rsidRPr="00980BD8">
        <w:rPr>
          <w:rFonts w:ascii="Times New Roman" w:eastAsia="Times New Roman" w:hAnsi="Times New Roman" w:cs="Times New Roman"/>
          <w:sz w:val="24"/>
          <w:szCs w:val="24"/>
          <w:lang w:eastAsia="pl-PL"/>
        </w:rPr>
        <w:br/>
        <w:t xml:space="preserve">Tak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IV.3) Negocjacje z ogłoszeniem, dialog konkurencyjny, partnerstwo innowacyjne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IV.3.1) Informacje na temat negocjacji z ogłoszeniem</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Minimalne wymagania, które muszą spełniać wszystkie oferty: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80BD8">
        <w:rPr>
          <w:rFonts w:ascii="Times New Roman" w:eastAsia="Times New Roman" w:hAnsi="Times New Roman" w:cs="Times New Roman"/>
          <w:sz w:val="24"/>
          <w:szCs w:val="24"/>
          <w:lang w:eastAsia="pl-PL"/>
        </w:rPr>
        <w:br/>
        <w:t xml:space="preserve">Przewidziany jest podział negocjacji na etapy w celu ograniczenia liczby ofert: </w:t>
      </w:r>
      <w:r w:rsidRPr="00980BD8">
        <w:rPr>
          <w:rFonts w:ascii="Times New Roman" w:eastAsia="Times New Roman" w:hAnsi="Times New Roman" w:cs="Times New Roman"/>
          <w:sz w:val="24"/>
          <w:szCs w:val="24"/>
          <w:lang w:eastAsia="pl-PL"/>
        </w:rPr>
        <w:br/>
        <w:t xml:space="preserve">Należy podać informacje na temat etapów negocjacji (w tym liczbę etapów):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Informacje dodatkowe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IV.3.2) Informacje na temat dialogu konkurencyjnego</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Wstępny harmonogram postępowania: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Podział dialogu na etapy w celu ograniczenia liczby rozwiązań: </w:t>
      </w:r>
      <w:r w:rsidRPr="00980BD8">
        <w:rPr>
          <w:rFonts w:ascii="Times New Roman" w:eastAsia="Times New Roman" w:hAnsi="Times New Roman" w:cs="Times New Roman"/>
          <w:sz w:val="24"/>
          <w:szCs w:val="24"/>
          <w:lang w:eastAsia="pl-PL"/>
        </w:rPr>
        <w:br/>
        <w:t xml:space="preserve">Należy podać informacje na temat etapów dialogu: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Informacje dodatkowe: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IV.3.3) Informacje na temat partnerstwa innowacyjnego</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Informacje dodatkowe: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IV.4) Licytacja elektroniczna </w:t>
      </w:r>
      <w:r w:rsidRPr="00980BD8">
        <w:rPr>
          <w:rFonts w:ascii="Times New Roman" w:eastAsia="Times New Roman" w:hAnsi="Times New Roman" w:cs="Times New Roman"/>
          <w:sz w:val="24"/>
          <w:szCs w:val="24"/>
          <w:lang w:eastAsia="pl-PL"/>
        </w:rPr>
        <w:br/>
        <w:t xml:space="preserve">Adres strony internetowej, na której będzie prowadzona licytacja elektroniczna: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Informacje o liczbie etapów licytacji elektronicznej i czasie ich trwania: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Czas trwania: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Termin składania wniosków o dopuszczenie do udziału w licytacji elektronicznej: </w:t>
      </w:r>
      <w:r w:rsidRPr="00980BD8">
        <w:rPr>
          <w:rFonts w:ascii="Times New Roman" w:eastAsia="Times New Roman" w:hAnsi="Times New Roman" w:cs="Times New Roman"/>
          <w:sz w:val="24"/>
          <w:szCs w:val="24"/>
          <w:lang w:eastAsia="pl-PL"/>
        </w:rPr>
        <w:br/>
        <w:t xml:space="preserve">Data: godzina: </w:t>
      </w:r>
      <w:r w:rsidRPr="00980BD8">
        <w:rPr>
          <w:rFonts w:ascii="Times New Roman" w:eastAsia="Times New Roman" w:hAnsi="Times New Roman" w:cs="Times New Roman"/>
          <w:sz w:val="24"/>
          <w:szCs w:val="24"/>
          <w:lang w:eastAsia="pl-PL"/>
        </w:rPr>
        <w:br/>
        <w:t xml:space="preserve">Termin otwarcia licytacji elektronicznej: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t xml:space="preserve">Termin i warunki zamknięcia licytacji elektronicznej: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t xml:space="preserve">Wymagania dotyczące zabezpieczenia należytego wykonania umowy: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lang w:eastAsia="pl-PL"/>
        </w:rPr>
        <w:br/>
        <w:t xml:space="preserve">Informacje dodatkowe: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r w:rsidRPr="00980BD8">
        <w:rPr>
          <w:rFonts w:ascii="Times New Roman" w:eastAsia="Times New Roman" w:hAnsi="Times New Roman" w:cs="Times New Roman"/>
          <w:b/>
          <w:bCs/>
          <w:sz w:val="24"/>
          <w:szCs w:val="24"/>
          <w:lang w:eastAsia="pl-PL"/>
        </w:rPr>
        <w:t>IV.5) ZMIANA UMOWY</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80BD8">
        <w:rPr>
          <w:rFonts w:ascii="Times New Roman" w:eastAsia="Times New Roman" w:hAnsi="Times New Roman" w:cs="Times New Roman"/>
          <w:sz w:val="24"/>
          <w:szCs w:val="24"/>
          <w:lang w:eastAsia="pl-PL"/>
        </w:rPr>
        <w:t xml:space="preserve"> Tak </w:t>
      </w:r>
      <w:r w:rsidRPr="00980BD8">
        <w:rPr>
          <w:rFonts w:ascii="Times New Roman" w:eastAsia="Times New Roman" w:hAnsi="Times New Roman" w:cs="Times New Roman"/>
          <w:sz w:val="24"/>
          <w:szCs w:val="24"/>
          <w:lang w:eastAsia="pl-PL"/>
        </w:rPr>
        <w:br/>
        <w:t xml:space="preserve">Należy wskazać zakres, charakter zmian oraz warunki wprowadzenia zmian: </w:t>
      </w:r>
      <w:r w:rsidRPr="00980BD8">
        <w:rPr>
          <w:rFonts w:ascii="Times New Roman" w:eastAsia="Times New Roman" w:hAnsi="Times New Roman" w:cs="Times New Roman"/>
          <w:sz w:val="24"/>
          <w:szCs w:val="24"/>
          <w:lang w:eastAsia="pl-PL"/>
        </w:rPr>
        <w:br/>
        <w:t xml:space="preserve">. Zamawiający dopuszcza zmianę wynagrodzenia należnego Wykonawcy w przypadku: 1) zmiany ustawowej stawki podatku VAT. W takim przypadku obniżenie lub podwyższenie wynagrodzenia jest możliwe w wysokości odpowiadającej zmianie podatku, 2) zmiany wysokości minimalnego wynagrodzenia za pracę ustalonego na podstawie art. 2 ust. 3–5 ustawy z dnia 10 października 2002 roku o minimalnym wynagrodzeniu za pracę, 3) zmiany zasad podlegania ubezpieczeniom społecznym lub ubezpieczeniu zdrowotnemu lub wysokości stawki składki na ubezpieczenia społeczne lub zdrowotne, – jeżeli zmiany te będą miały wpływ na koszty wykonania zamówienia publicznego przez Wykonawcę. 3)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2. Zamawiający dopuszczalne zmiany terminu realizacji zamówienia w następujących przypadkach: 1) jeżeli zmiana jest konieczna z powodu przedłużającej się procedury wyboru najkorzystniejszej oferty dopuszcza </w:t>
      </w:r>
      <w:r w:rsidRPr="00980BD8">
        <w:rPr>
          <w:rFonts w:ascii="Times New Roman" w:eastAsia="Times New Roman" w:hAnsi="Times New Roman" w:cs="Times New Roman"/>
          <w:sz w:val="24"/>
          <w:szCs w:val="24"/>
          <w:lang w:eastAsia="pl-PL"/>
        </w:rPr>
        <w:lastRenderedPageBreak/>
        <w:t xml:space="preserve">się przesunięcie terminu rozpoczęcia realizacji przedmiotu zamówienia o czas niezbędny na dokończenie procedur, 2) jeżeli zmiana jest konieczna z powodu złożenia odwołania dopuszcza się przesunięcie terminu rozpoczęcia i zakończenia realizacji przedmiotu zamówienia o czas wynikający z wykonania procedur odwoławczych, 3) stwierdzenia wad lub braków w dokumentacji projektowej przekazanej przez Zamawiającego a wady te lub braki będą bezpośrednio skutkowały przestojami w wykonywaniu objętych zamówieniem robót, 4) natrafienia w trakcie robót ziemnych na artefakty skutkujące wstrzymaniem robót albo inne przeszkody uniemożliwiające lub opóźniające prowadzenie robót, za które nie odpowiada Wykonawca, 5) wystąpienia wyjątkowo niekorzystnych warunków atmosferycznych, które nie pozwolą na realizację robót budowlanych zgodnie z zasadami sztuki budowlane lub wymogami zawartymi niniejszej specyfikacji, 6) gdy wystąpi konieczność wykonania robót dodatkowych, o których mowa w art. 67 ust. 1 pkt 5) ustawy Prawo zamówień publicznych, a roboty te uniemożliwią dotrzymanie terminu realizacji zamówienia, 7) powstanie opóźnień z powodu okoliczności, za które bezpośrednio ani pośrednio nie odpowiada Wykonawca, 8) wprowadzenia koniecznych zmian w dokumentacji projektowej, jeżeli ich wprowadzenie będzie skutkowało wydłużeniem terminu realizacji zamówienia, 9)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1) poprzez wydłużenie okresu gwarancji lub rękojmi, o dowolny okres jeżeli w trakcie realizacji zamówienia strony tak ustalą, 2)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3) innych zmian treści umowy pod warunkiem ich dopuszczalności w świetle w art. 144 ustawy z dnia 29 stycznia 2004 r. Prawo zamówień publicznych (jednolity tekst Dz. U. z 2017 r., poz. 1579 z </w:t>
      </w:r>
      <w:proofErr w:type="spellStart"/>
      <w:r w:rsidRPr="00980BD8">
        <w:rPr>
          <w:rFonts w:ascii="Times New Roman" w:eastAsia="Times New Roman" w:hAnsi="Times New Roman" w:cs="Times New Roman"/>
          <w:sz w:val="24"/>
          <w:szCs w:val="24"/>
          <w:lang w:eastAsia="pl-PL"/>
        </w:rPr>
        <w:t>późn</w:t>
      </w:r>
      <w:proofErr w:type="spellEnd"/>
      <w:r w:rsidRPr="00980BD8">
        <w:rPr>
          <w:rFonts w:ascii="Times New Roman" w:eastAsia="Times New Roman" w:hAnsi="Times New Roman" w:cs="Times New Roman"/>
          <w:sz w:val="24"/>
          <w:szCs w:val="24"/>
          <w:lang w:eastAsia="pl-PL"/>
        </w:rPr>
        <w:t xml:space="preserve">. zm.). 4. Zmiana postanowień zawartej umowy może nastąpić pod rygorem nieważności za zgodą obu stron w formie pisemnego aneksu do umowy.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IV.6) INFORMACJE ADMINISTRACYJNE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IV.6.1) Sposób udostępniania informacji o charakterze poufnym </w:t>
      </w:r>
      <w:r w:rsidRPr="00980BD8">
        <w:rPr>
          <w:rFonts w:ascii="Times New Roman" w:eastAsia="Times New Roman" w:hAnsi="Times New Roman" w:cs="Times New Roman"/>
          <w:i/>
          <w:iCs/>
          <w:sz w:val="24"/>
          <w:szCs w:val="24"/>
          <w:lang w:eastAsia="pl-PL"/>
        </w:rPr>
        <w:t xml:space="preserve">(jeżeli dotyczy):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Środki służące ochronie informacji o charakterze poufnym</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80BD8">
        <w:rPr>
          <w:rFonts w:ascii="Times New Roman" w:eastAsia="Times New Roman" w:hAnsi="Times New Roman" w:cs="Times New Roman"/>
          <w:sz w:val="24"/>
          <w:szCs w:val="24"/>
          <w:lang w:eastAsia="pl-PL"/>
        </w:rPr>
        <w:br/>
        <w:t xml:space="preserve">Data: 2019-03-15, godzina: 10:00, </w:t>
      </w:r>
      <w:r w:rsidRPr="00980BD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Wskazać powody: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80BD8">
        <w:rPr>
          <w:rFonts w:ascii="Times New Roman" w:eastAsia="Times New Roman" w:hAnsi="Times New Roman" w:cs="Times New Roman"/>
          <w:sz w:val="24"/>
          <w:szCs w:val="24"/>
          <w:lang w:eastAsia="pl-PL"/>
        </w:rPr>
        <w:br/>
        <w:t xml:space="preserve">&gt;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 xml:space="preserve">IV.6.3) Termin związania ofertą: </w:t>
      </w:r>
      <w:r w:rsidRPr="00980BD8">
        <w:rPr>
          <w:rFonts w:ascii="Times New Roman" w:eastAsia="Times New Roman" w:hAnsi="Times New Roman" w:cs="Times New Roman"/>
          <w:sz w:val="24"/>
          <w:szCs w:val="24"/>
          <w:lang w:eastAsia="pl-PL"/>
        </w:rPr>
        <w:t xml:space="preserve">do: okres w dniach: 30 (od ostatecznego terminu składania ofert)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80BD8">
        <w:rPr>
          <w:rFonts w:ascii="Times New Roman" w:eastAsia="Times New Roman" w:hAnsi="Times New Roman" w:cs="Times New Roman"/>
          <w:sz w:val="24"/>
          <w:szCs w:val="24"/>
          <w:lang w:eastAsia="pl-PL"/>
        </w:rPr>
        <w:t xml:space="preserve"> Nie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r w:rsidRPr="00980BD8">
        <w:rPr>
          <w:rFonts w:ascii="Times New Roman" w:eastAsia="Times New Roman" w:hAnsi="Times New Roman" w:cs="Times New Roman"/>
          <w:b/>
          <w:bCs/>
          <w:sz w:val="24"/>
          <w:szCs w:val="24"/>
          <w:lang w:eastAsia="pl-PL"/>
        </w:rPr>
        <w:t>IV.6.6) Informacje dodatkowe:</w:t>
      </w:r>
      <w:r w:rsidRPr="00980BD8">
        <w:rPr>
          <w:rFonts w:ascii="Times New Roman" w:eastAsia="Times New Roman" w:hAnsi="Times New Roman" w:cs="Times New Roman"/>
          <w:sz w:val="24"/>
          <w:szCs w:val="24"/>
          <w:lang w:eastAsia="pl-PL"/>
        </w:rPr>
        <w:t xml:space="preserve"> </w:t>
      </w:r>
      <w:r w:rsidRPr="00980BD8">
        <w:rPr>
          <w:rFonts w:ascii="Times New Roman" w:eastAsia="Times New Roman" w:hAnsi="Times New Roman" w:cs="Times New Roman"/>
          <w:sz w:val="24"/>
          <w:szCs w:val="24"/>
          <w:lang w:eastAsia="pl-PL"/>
        </w:rPr>
        <w:br/>
      </w:r>
    </w:p>
    <w:p w:rsidR="00980BD8" w:rsidRPr="00980BD8" w:rsidRDefault="00980BD8" w:rsidP="00980BD8">
      <w:pPr>
        <w:spacing w:after="0" w:line="240" w:lineRule="auto"/>
        <w:jc w:val="center"/>
        <w:rPr>
          <w:rFonts w:ascii="Times New Roman" w:eastAsia="Times New Roman" w:hAnsi="Times New Roman" w:cs="Times New Roman"/>
          <w:sz w:val="24"/>
          <w:szCs w:val="24"/>
          <w:lang w:eastAsia="pl-PL"/>
        </w:rPr>
      </w:pPr>
      <w:r w:rsidRPr="00980BD8">
        <w:rPr>
          <w:rFonts w:ascii="Times New Roman" w:eastAsia="Times New Roman" w:hAnsi="Times New Roman" w:cs="Times New Roman"/>
          <w:sz w:val="24"/>
          <w:szCs w:val="24"/>
          <w:u w:val="single"/>
          <w:lang w:eastAsia="pl-PL"/>
        </w:rPr>
        <w:t xml:space="preserve">ZAŁĄCZNIK I - INFORMACJE DOTYCZĄCE OFERT CZĘŚCIOWYCH </w:t>
      </w:r>
    </w:p>
    <w:p w:rsidR="00980BD8" w:rsidRPr="00980BD8" w:rsidRDefault="00980BD8" w:rsidP="00980BD8">
      <w:pPr>
        <w:spacing w:after="0" w:line="240" w:lineRule="auto"/>
        <w:rPr>
          <w:rFonts w:ascii="Times New Roman" w:eastAsia="Times New Roman" w:hAnsi="Times New Roman" w:cs="Times New Roman"/>
          <w:sz w:val="24"/>
          <w:szCs w:val="24"/>
          <w:lang w:eastAsia="pl-PL"/>
        </w:rPr>
      </w:pPr>
    </w:p>
    <w:p w:rsidR="00980BD8" w:rsidRPr="00980BD8" w:rsidRDefault="00980BD8" w:rsidP="00980BD8">
      <w:pPr>
        <w:spacing w:after="0" w:line="240" w:lineRule="auto"/>
        <w:rPr>
          <w:rFonts w:ascii="Times New Roman" w:eastAsia="Times New Roman" w:hAnsi="Times New Roman" w:cs="Times New Roman"/>
          <w:sz w:val="24"/>
          <w:szCs w:val="24"/>
          <w:lang w:eastAsia="pl-PL"/>
        </w:rPr>
      </w:pPr>
    </w:p>
    <w:p w:rsidR="00980BD8" w:rsidRPr="00980BD8" w:rsidRDefault="00980BD8" w:rsidP="00980BD8">
      <w:pPr>
        <w:spacing w:after="240" w:line="240" w:lineRule="auto"/>
        <w:rPr>
          <w:rFonts w:ascii="Times New Roman" w:eastAsia="Times New Roman" w:hAnsi="Times New Roman" w:cs="Times New Roman"/>
          <w:sz w:val="24"/>
          <w:szCs w:val="24"/>
          <w:lang w:eastAsia="pl-PL"/>
        </w:rPr>
      </w:pPr>
    </w:p>
    <w:p w:rsidR="00980BD8" w:rsidRPr="00980BD8" w:rsidRDefault="00980BD8" w:rsidP="00980BD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80BD8" w:rsidRPr="00980BD8" w:rsidTr="00980BD8">
        <w:trPr>
          <w:tblCellSpacing w:w="15" w:type="dxa"/>
        </w:trPr>
        <w:tc>
          <w:tcPr>
            <w:tcW w:w="0" w:type="auto"/>
            <w:vAlign w:val="center"/>
            <w:hideMark/>
          </w:tcPr>
          <w:p w:rsidR="00980BD8" w:rsidRPr="00980BD8" w:rsidRDefault="00980BD8" w:rsidP="00980BD8">
            <w:pPr>
              <w:spacing w:after="0" w:line="240" w:lineRule="auto"/>
              <w:rPr>
                <w:rFonts w:ascii="Times New Roman" w:eastAsia="Times New Roman" w:hAnsi="Times New Roman" w:cs="Times New Roman"/>
                <w:sz w:val="24"/>
                <w:szCs w:val="24"/>
                <w:lang w:eastAsia="pl-PL"/>
              </w:rPr>
            </w:pPr>
          </w:p>
        </w:tc>
      </w:tr>
    </w:tbl>
    <w:p w:rsidR="00153BB0" w:rsidRDefault="00153BB0">
      <w:bookmarkStart w:id="0" w:name="_GoBack"/>
      <w:bookmarkEnd w:id="0"/>
    </w:p>
    <w:sectPr w:rsidR="00153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D8"/>
    <w:rsid w:val="00153BB0"/>
    <w:rsid w:val="00980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63243">
      <w:bodyDiv w:val="1"/>
      <w:marLeft w:val="0"/>
      <w:marRight w:val="0"/>
      <w:marTop w:val="0"/>
      <w:marBottom w:val="0"/>
      <w:divBdr>
        <w:top w:val="none" w:sz="0" w:space="0" w:color="auto"/>
        <w:left w:val="none" w:sz="0" w:space="0" w:color="auto"/>
        <w:bottom w:val="none" w:sz="0" w:space="0" w:color="auto"/>
        <w:right w:val="none" w:sz="0" w:space="0" w:color="auto"/>
      </w:divBdr>
      <w:divsChild>
        <w:div w:id="408507243">
          <w:marLeft w:val="0"/>
          <w:marRight w:val="0"/>
          <w:marTop w:val="0"/>
          <w:marBottom w:val="0"/>
          <w:divBdr>
            <w:top w:val="none" w:sz="0" w:space="0" w:color="auto"/>
            <w:left w:val="none" w:sz="0" w:space="0" w:color="auto"/>
            <w:bottom w:val="none" w:sz="0" w:space="0" w:color="auto"/>
            <w:right w:val="none" w:sz="0" w:space="0" w:color="auto"/>
          </w:divBdr>
          <w:divsChild>
            <w:div w:id="905645969">
              <w:marLeft w:val="0"/>
              <w:marRight w:val="0"/>
              <w:marTop w:val="0"/>
              <w:marBottom w:val="0"/>
              <w:divBdr>
                <w:top w:val="none" w:sz="0" w:space="0" w:color="auto"/>
                <w:left w:val="none" w:sz="0" w:space="0" w:color="auto"/>
                <w:bottom w:val="none" w:sz="0" w:space="0" w:color="auto"/>
                <w:right w:val="none" w:sz="0" w:space="0" w:color="auto"/>
              </w:divBdr>
            </w:div>
            <w:div w:id="808014975">
              <w:marLeft w:val="0"/>
              <w:marRight w:val="0"/>
              <w:marTop w:val="0"/>
              <w:marBottom w:val="0"/>
              <w:divBdr>
                <w:top w:val="none" w:sz="0" w:space="0" w:color="auto"/>
                <w:left w:val="none" w:sz="0" w:space="0" w:color="auto"/>
                <w:bottom w:val="none" w:sz="0" w:space="0" w:color="auto"/>
                <w:right w:val="none" w:sz="0" w:space="0" w:color="auto"/>
              </w:divBdr>
            </w:div>
            <w:div w:id="763191706">
              <w:marLeft w:val="0"/>
              <w:marRight w:val="0"/>
              <w:marTop w:val="0"/>
              <w:marBottom w:val="0"/>
              <w:divBdr>
                <w:top w:val="none" w:sz="0" w:space="0" w:color="auto"/>
                <w:left w:val="none" w:sz="0" w:space="0" w:color="auto"/>
                <w:bottom w:val="none" w:sz="0" w:space="0" w:color="auto"/>
                <w:right w:val="none" w:sz="0" w:space="0" w:color="auto"/>
              </w:divBdr>
              <w:divsChild>
                <w:div w:id="739790000">
                  <w:marLeft w:val="0"/>
                  <w:marRight w:val="0"/>
                  <w:marTop w:val="0"/>
                  <w:marBottom w:val="0"/>
                  <w:divBdr>
                    <w:top w:val="none" w:sz="0" w:space="0" w:color="auto"/>
                    <w:left w:val="none" w:sz="0" w:space="0" w:color="auto"/>
                    <w:bottom w:val="none" w:sz="0" w:space="0" w:color="auto"/>
                    <w:right w:val="none" w:sz="0" w:space="0" w:color="auto"/>
                  </w:divBdr>
                </w:div>
              </w:divsChild>
            </w:div>
            <w:div w:id="1548373199">
              <w:marLeft w:val="0"/>
              <w:marRight w:val="0"/>
              <w:marTop w:val="0"/>
              <w:marBottom w:val="0"/>
              <w:divBdr>
                <w:top w:val="none" w:sz="0" w:space="0" w:color="auto"/>
                <w:left w:val="none" w:sz="0" w:space="0" w:color="auto"/>
                <w:bottom w:val="none" w:sz="0" w:space="0" w:color="auto"/>
                <w:right w:val="none" w:sz="0" w:space="0" w:color="auto"/>
              </w:divBdr>
              <w:divsChild>
                <w:div w:id="2132899841">
                  <w:marLeft w:val="0"/>
                  <w:marRight w:val="0"/>
                  <w:marTop w:val="0"/>
                  <w:marBottom w:val="0"/>
                  <w:divBdr>
                    <w:top w:val="none" w:sz="0" w:space="0" w:color="auto"/>
                    <w:left w:val="none" w:sz="0" w:space="0" w:color="auto"/>
                    <w:bottom w:val="none" w:sz="0" w:space="0" w:color="auto"/>
                    <w:right w:val="none" w:sz="0" w:space="0" w:color="auto"/>
                  </w:divBdr>
                </w:div>
              </w:divsChild>
            </w:div>
            <w:div w:id="908618508">
              <w:marLeft w:val="0"/>
              <w:marRight w:val="0"/>
              <w:marTop w:val="0"/>
              <w:marBottom w:val="0"/>
              <w:divBdr>
                <w:top w:val="none" w:sz="0" w:space="0" w:color="auto"/>
                <w:left w:val="none" w:sz="0" w:space="0" w:color="auto"/>
                <w:bottom w:val="none" w:sz="0" w:space="0" w:color="auto"/>
                <w:right w:val="none" w:sz="0" w:space="0" w:color="auto"/>
              </w:divBdr>
              <w:divsChild>
                <w:div w:id="1282146512">
                  <w:marLeft w:val="0"/>
                  <w:marRight w:val="0"/>
                  <w:marTop w:val="0"/>
                  <w:marBottom w:val="0"/>
                  <w:divBdr>
                    <w:top w:val="none" w:sz="0" w:space="0" w:color="auto"/>
                    <w:left w:val="none" w:sz="0" w:space="0" w:color="auto"/>
                    <w:bottom w:val="none" w:sz="0" w:space="0" w:color="auto"/>
                    <w:right w:val="none" w:sz="0" w:space="0" w:color="auto"/>
                  </w:divBdr>
                </w:div>
                <w:div w:id="653021815">
                  <w:marLeft w:val="0"/>
                  <w:marRight w:val="0"/>
                  <w:marTop w:val="0"/>
                  <w:marBottom w:val="0"/>
                  <w:divBdr>
                    <w:top w:val="none" w:sz="0" w:space="0" w:color="auto"/>
                    <w:left w:val="none" w:sz="0" w:space="0" w:color="auto"/>
                    <w:bottom w:val="none" w:sz="0" w:space="0" w:color="auto"/>
                    <w:right w:val="none" w:sz="0" w:space="0" w:color="auto"/>
                  </w:divBdr>
                </w:div>
                <w:div w:id="1114442221">
                  <w:marLeft w:val="0"/>
                  <w:marRight w:val="0"/>
                  <w:marTop w:val="0"/>
                  <w:marBottom w:val="0"/>
                  <w:divBdr>
                    <w:top w:val="none" w:sz="0" w:space="0" w:color="auto"/>
                    <w:left w:val="none" w:sz="0" w:space="0" w:color="auto"/>
                    <w:bottom w:val="none" w:sz="0" w:space="0" w:color="auto"/>
                    <w:right w:val="none" w:sz="0" w:space="0" w:color="auto"/>
                  </w:divBdr>
                </w:div>
                <w:div w:id="1482624222">
                  <w:marLeft w:val="0"/>
                  <w:marRight w:val="0"/>
                  <w:marTop w:val="0"/>
                  <w:marBottom w:val="0"/>
                  <w:divBdr>
                    <w:top w:val="none" w:sz="0" w:space="0" w:color="auto"/>
                    <w:left w:val="none" w:sz="0" w:space="0" w:color="auto"/>
                    <w:bottom w:val="none" w:sz="0" w:space="0" w:color="auto"/>
                    <w:right w:val="none" w:sz="0" w:space="0" w:color="auto"/>
                  </w:divBdr>
                </w:div>
              </w:divsChild>
            </w:div>
            <w:div w:id="1636566625">
              <w:marLeft w:val="0"/>
              <w:marRight w:val="0"/>
              <w:marTop w:val="0"/>
              <w:marBottom w:val="0"/>
              <w:divBdr>
                <w:top w:val="none" w:sz="0" w:space="0" w:color="auto"/>
                <w:left w:val="none" w:sz="0" w:space="0" w:color="auto"/>
                <w:bottom w:val="none" w:sz="0" w:space="0" w:color="auto"/>
                <w:right w:val="none" w:sz="0" w:space="0" w:color="auto"/>
              </w:divBdr>
              <w:divsChild>
                <w:div w:id="1412773583">
                  <w:marLeft w:val="0"/>
                  <w:marRight w:val="0"/>
                  <w:marTop w:val="0"/>
                  <w:marBottom w:val="0"/>
                  <w:divBdr>
                    <w:top w:val="none" w:sz="0" w:space="0" w:color="auto"/>
                    <w:left w:val="none" w:sz="0" w:space="0" w:color="auto"/>
                    <w:bottom w:val="none" w:sz="0" w:space="0" w:color="auto"/>
                    <w:right w:val="none" w:sz="0" w:space="0" w:color="auto"/>
                  </w:divBdr>
                </w:div>
                <w:div w:id="1231036107">
                  <w:marLeft w:val="0"/>
                  <w:marRight w:val="0"/>
                  <w:marTop w:val="0"/>
                  <w:marBottom w:val="0"/>
                  <w:divBdr>
                    <w:top w:val="none" w:sz="0" w:space="0" w:color="auto"/>
                    <w:left w:val="none" w:sz="0" w:space="0" w:color="auto"/>
                    <w:bottom w:val="none" w:sz="0" w:space="0" w:color="auto"/>
                    <w:right w:val="none" w:sz="0" w:space="0" w:color="auto"/>
                  </w:divBdr>
                </w:div>
                <w:div w:id="1889224248">
                  <w:marLeft w:val="0"/>
                  <w:marRight w:val="0"/>
                  <w:marTop w:val="0"/>
                  <w:marBottom w:val="0"/>
                  <w:divBdr>
                    <w:top w:val="none" w:sz="0" w:space="0" w:color="auto"/>
                    <w:left w:val="none" w:sz="0" w:space="0" w:color="auto"/>
                    <w:bottom w:val="none" w:sz="0" w:space="0" w:color="auto"/>
                    <w:right w:val="none" w:sz="0" w:space="0" w:color="auto"/>
                  </w:divBdr>
                </w:div>
                <w:div w:id="1818764712">
                  <w:marLeft w:val="0"/>
                  <w:marRight w:val="0"/>
                  <w:marTop w:val="0"/>
                  <w:marBottom w:val="0"/>
                  <w:divBdr>
                    <w:top w:val="none" w:sz="0" w:space="0" w:color="auto"/>
                    <w:left w:val="none" w:sz="0" w:space="0" w:color="auto"/>
                    <w:bottom w:val="none" w:sz="0" w:space="0" w:color="auto"/>
                    <w:right w:val="none" w:sz="0" w:space="0" w:color="auto"/>
                  </w:divBdr>
                </w:div>
                <w:div w:id="625043802">
                  <w:marLeft w:val="0"/>
                  <w:marRight w:val="0"/>
                  <w:marTop w:val="0"/>
                  <w:marBottom w:val="0"/>
                  <w:divBdr>
                    <w:top w:val="none" w:sz="0" w:space="0" w:color="auto"/>
                    <w:left w:val="none" w:sz="0" w:space="0" w:color="auto"/>
                    <w:bottom w:val="none" w:sz="0" w:space="0" w:color="auto"/>
                    <w:right w:val="none" w:sz="0" w:space="0" w:color="auto"/>
                  </w:divBdr>
                </w:div>
                <w:div w:id="915820535">
                  <w:marLeft w:val="0"/>
                  <w:marRight w:val="0"/>
                  <w:marTop w:val="0"/>
                  <w:marBottom w:val="0"/>
                  <w:divBdr>
                    <w:top w:val="none" w:sz="0" w:space="0" w:color="auto"/>
                    <w:left w:val="none" w:sz="0" w:space="0" w:color="auto"/>
                    <w:bottom w:val="none" w:sz="0" w:space="0" w:color="auto"/>
                    <w:right w:val="none" w:sz="0" w:space="0" w:color="auto"/>
                  </w:divBdr>
                </w:div>
                <w:div w:id="1680082627">
                  <w:marLeft w:val="0"/>
                  <w:marRight w:val="0"/>
                  <w:marTop w:val="0"/>
                  <w:marBottom w:val="0"/>
                  <w:divBdr>
                    <w:top w:val="none" w:sz="0" w:space="0" w:color="auto"/>
                    <w:left w:val="none" w:sz="0" w:space="0" w:color="auto"/>
                    <w:bottom w:val="none" w:sz="0" w:space="0" w:color="auto"/>
                    <w:right w:val="none" w:sz="0" w:space="0" w:color="auto"/>
                  </w:divBdr>
                </w:div>
              </w:divsChild>
            </w:div>
            <w:div w:id="98110791">
              <w:marLeft w:val="0"/>
              <w:marRight w:val="0"/>
              <w:marTop w:val="0"/>
              <w:marBottom w:val="0"/>
              <w:divBdr>
                <w:top w:val="none" w:sz="0" w:space="0" w:color="auto"/>
                <w:left w:val="none" w:sz="0" w:space="0" w:color="auto"/>
                <w:bottom w:val="none" w:sz="0" w:space="0" w:color="auto"/>
                <w:right w:val="none" w:sz="0" w:space="0" w:color="auto"/>
              </w:divBdr>
              <w:divsChild>
                <w:div w:id="922682093">
                  <w:marLeft w:val="0"/>
                  <w:marRight w:val="0"/>
                  <w:marTop w:val="0"/>
                  <w:marBottom w:val="0"/>
                  <w:divBdr>
                    <w:top w:val="none" w:sz="0" w:space="0" w:color="auto"/>
                    <w:left w:val="none" w:sz="0" w:space="0" w:color="auto"/>
                    <w:bottom w:val="none" w:sz="0" w:space="0" w:color="auto"/>
                    <w:right w:val="none" w:sz="0" w:space="0" w:color="auto"/>
                  </w:divBdr>
                </w:div>
                <w:div w:id="1109474141">
                  <w:marLeft w:val="0"/>
                  <w:marRight w:val="0"/>
                  <w:marTop w:val="0"/>
                  <w:marBottom w:val="0"/>
                  <w:divBdr>
                    <w:top w:val="none" w:sz="0" w:space="0" w:color="auto"/>
                    <w:left w:val="none" w:sz="0" w:space="0" w:color="auto"/>
                    <w:bottom w:val="none" w:sz="0" w:space="0" w:color="auto"/>
                    <w:right w:val="none" w:sz="0" w:space="0" w:color="auto"/>
                  </w:divBdr>
                </w:div>
              </w:divsChild>
            </w:div>
            <w:div w:id="1232035245">
              <w:marLeft w:val="0"/>
              <w:marRight w:val="0"/>
              <w:marTop w:val="0"/>
              <w:marBottom w:val="0"/>
              <w:divBdr>
                <w:top w:val="none" w:sz="0" w:space="0" w:color="auto"/>
                <w:left w:val="none" w:sz="0" w:space="0" w:color="auto"/>
                <w:bottom w:val="none" w:sz="0" w:space="0" w:color="auto"/>
                <w:right w:val="none" w:sz="0" w:space="0" w:color="auto"/>
              </w:divBdr>
              <w:divsChild>
                <w:div w:id="1624311564">
                  <w:marLeft w:val="0"/>
                  <w:marRight w:val="0"/>
                  <w:marTop w:val="0"/>
                  <w:marBottom w:val="0"/>
                  <w:divBdr>
                    <w:top w:val="none" w:sz="0" w:space="0" w:color="auto"/>
                    <w:left w:val="none" w:sz="0" w:space="0" w:color="auto"/>
                    <w:bottom w:val="none" w:sz="0" w:space="0" w:color="auto"/>
                    <w:right w:val="none" w:sz="0" w:space="0" w:color="auto"/>
                  </w:divBdr>
                </w:div>
                <w:div w:id="1914663282">
                  <w:marLeft w:val="0"/>
                  <w:marRight w:val="0"/>
                  <w:marTop w:val="0"/>
                  <w:marBottom w:val="0"/>
                  <w:divBdr>
                    <w:top w:val="none" w:sz="0" w:space="0" w:color="auto"/>
                    <w:left w:val="none" w:sz="0" w:space="0" w:color="auto"/>
                    <w:bottom w:val="none" w:sz="0" w:space="0" w:color="auto"/>
                    <w:right w:val="none" w:sz="0" w:space="0" w:color="auto"/>
                  </w:divBdr>
                </w:div>
                <w:div w:id="1118833942">
                  <w:marLeft w:val="0"/>
                  <w:marRight w:val="0"/>
                  <w:marTop w:val="0"/>
                  <w:marBottom w:val="0"/>
                  <w:divBdr>
                    <w:top w:val="none" w:sz="0" w:space="0" w:color="auto"/>
                    <w:left w:val="none" w:sz="0" w:space="0" w:color="auto"/>
                    <w:bottom w:val="none" w:sz="0" w:space="0" w:color="auto"/>
                    <w:right w:val="none" w:sz="0" w:space="0" w:color="auto"/>
                  </w:divBdr>
                </w:div>
                <w:div w:id="295111024">
                  <w:marLeft w:val="0"/>
                  <w:marRight w:val="0"/>
                  <w:marTop w:val="0"/>
                  <w:marBottom w:val="0"/>
                  <w:divBdr>
                    <w:top w:val="none" w:sz="0" w:space="0" w:color="auto"/>
                    <w:left w:val="none" w:sz="0" w:space="0" w:color="auto"/>
                    <w:bottom w:val="none" w:sz="0" w:space="0" w:color="auto"/>
                    <w:right w:val="none" w:sz="0" w:space="0" w:color="auto"/>
                  </w:divBdr>
                </w:div>
                <w:div w:id="173081271">
                  <w:marLeft w:val="0"/>
                  <w:marRight w:val="0"/>
                  <w:marTop w:val="0"/>
                  <w:marBottom w:val="0"/>
                  <w:divBdr>
                    <w:top w:val="none" w:sz="0" w:space="0" w:color="auto"/>
                    <w:left w:val="none" w:sz="0" w:space="0" w:color="auto"/>
                    <w:bottom w:val="none" w:sz="0" w:space="0" w:color="auto"/>
                    <w:right w:val="none" w:sz="0" w:space="0" w:color="auto"/>
                  </w:divBdr>
                </w:div>
                <w:div w:id="937903391">
                  <w:marLeft w:val="0"/>
                  <w:marRight w:val="0"/>
                  <w:marTop w:val="0"/>
                  <w:marBottom w:val="0"/>
                  <w:divBdr>
                    <w:top w:val="none" w:sz="0" w:space="0" w:color="auto"/>
                    <w:left w:val="none" w:sz="0" w:space="0" w:color="auto"/>
                    <w:bottom w:val="none" w:sz="0" w:space="0" w:color="auto"/>
                    <w:right w:val="none" w:sz="0" w:space="0" w:color="auto"/>
                  </w:divBdr>
                </w:div>
              </w:divsChild>
            </w:div>
            <w:div w:id="63452532">
              <w:marLeft w:val="0"/>
              <w:marRight w:val="0"/>
              <w:marTop w:val="0"/>
              <w:marBottom w:val="0"/>
              <w:divBdr>
                <w:top w:val="none" w:sz="0" w:space="0" w:color="auto"/>
                <w:left w:val="none" w:sz="0" w:space="0" w:color="auto"/>
                <w:bottom w:val="none" w:sz="0" w:space="0" w:color="auto"/>
                <w:right w:val="none" w:sz="0" w:space="0" w:color="auto"/>
              </w:divBdr>
              <w:divsChild>
                <w:div w:id="1657802411">
                  <w:marLeft w:val="0"/>
                  <w:marRight w:val="0"/>
                  <w:marTop w:val="0"/>
                  <w:marBottom w:val="0"/>
                  <w:divBdr>
                    <w:top w:val="none" w:sz="0" w:space="0" w:color="auto"/>
                    <w:left w:val="none" w:sz="0" w:space="0" w:color="auto"/>
                    <w:bottom w:val="none" w:sz="0" w:space="0" w:color="auto"/>
                    <w:right w:val="none" w:sz="0" w:space="0" w:color="auto"/>
                  </w:divBdr>
                </w:div>
                <w:div w:id="1121339710">
                  <w:marLeft w:val="0"/>
                  <w:marRight w:val="0"/>
                  <w:marTop w:val="0"/>
                  <w:marBottom w:val="0"/>
                  <w:divBdr>
                    <w:top w:val="none" w:sz="0" w:space="0" w:color="auto"/>
                    <w:left w:val="none" w:sz="0" w:space="0" w:color="auto"/>
                    <w:bottom w:val="none" w:sz="0" w:space="0" w:color="auto"/>
                    <w:right w:val="none" w:sz="0" w:space="0" w:color="auto"/>
                  </w:divBdr>
                </w:div>
                <w:div w:id="1605072093">
                  <w:marLeft w:val="0"/>
                  <w:marRight w:val="0"/>
                  <w:marTop w:val="0"/>
                  <w:marBottom w:val="0"/>
                  <w:divBdr>
                    <w:top w:val="none" w:sz="0" w:space="0" w:color="auto"/>
                    <w:left w:val="none" w:sz="0" w:space="0" w:color="auto"/>
                    <w:bottom w:val="none" w:sz="0" w:space="0" w:color="auto"/>
                    <w:right w:val="none" w:sz="0" w:space="0" w:color="auto"/>
                  </w:divBdr>
                </w:div>
                <w:div w:id="1650284714">
                  <w:marLeft w:val="0"/>
                  <w:marRight w:val="0"/>
                  <w:marTop w:val="0"/>
                  <w:marBottom w:val="0"/>
                  <w:divBdr>
                    <w:top w:val="none" w:sz="0" w:space="0" w:color="auto"/>
                    <w:left w:val="none" w:sz="0" w:space="0" w:color="auto"/>
                    <w:bottom w:val="none" w:sz="0" w:space="0" w:color="auto"/>
                    <w:right w:val="none" w:sz="0" w:space="0" w:color="auto"/>
                  </w:divBdr>
                </w:div>
                <w:div w:id="649485536">
                  <w:marLeft w:val="0"/>
                  <w:marRight w:val="0"/>
                  <w:marTop w:val="0"/>
                  <w:marBottom w:val="0"/>
                  <w:divBdr>
                    <w:top w:val="none" w:sz="0" w:space="0" w:color="auto"/>
                    <w:left w:val="none" w:sz="0" w:space="0" w:color="auto"/>
                    <w:bottom w:val="none" w:sz="0" w:space="0" w:color="auto"/>
                    <w:right w:val="none" w:sz="0" w:space="0" w:color="auto"/>
                  </w:divBdr>
                </w:div>
                <w:div w:id="639193944">
                  <w:marLeft w:val="0"/>
                  <w:marRight w:val="0"/>
                  <w:marTop w:val="0"/>
                  <w:marBottom w:val="0"/>
                  <w:divBdr>
                    <w:top w:val="none" w:sz="0" w:space="0" w:color="auto"/>
                    <w:left w:val="none" w:sz="0" w:space="0" w:color="auto"/>
                    <w:bottom w:val="none" w:sz="0" w:space="0" w:color="auto"/>
                    <w:right w:val="none" w:sz="0" w:space="0" w:color="auto"/>
                  </w:divBdr>
                </w:div>
                <w:div w:id="2112435798">
                  <w:marLeft w:val="0"/>
                  <w:marRight w:val="0"/>
                  <w:marTop w:val="0"/>
                  <w:marBottom w:val="0"/>
                  <w:divBdr>
                    <w:top w:val="none" w:sz="0" w:space="0" w:color="auto"/>
                    <w:left w:val="none" w:sz="0" w:space="0" w:color="auto"/>
                    <w:bottom w:val="none" w:sz="0" w:space="0" w:color="auto"/>
                    <w:right w:val="none" w:sz="0" w:space="0" w:color="auto"/>
                  </w:divBdr>
                </w:div>
                <w:div w:id="1112821756">
                  <w:marLeft w:val="0"/>
                  <w:marRight w:val="0"/>
                  <w:marTop w:val="0"/>
                  <w:marBottom w:val="0"/>
                  <w:divBdr>
                    <w:top w:val="none" w:sz="0" w:space="0" w:color="auto"/>
                    <w:left w:val="none" w:sz="0" w:space="0" w:color="auto"/>
                    <w:bottom w:val="none" w:sz="0" w:space="0" w:color="auto"/>
                    <w:right w:val="none" w:sz="0" w:space="0" w:color="auto"/>
                  </w:divBdr>
                </w:div>
              </w:divsChild>
            </w:div>
            <w:div w:id="11075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5072</Words>
  <Characters>30435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2019-02-27T14:20:00Z</dcterms:created>
  <dcterms:modified xsi:type="dcterms:W3CDTF">2019-02-27T14:21:00Z</dcterms:modified>
</cp:coreProperties>
</file>