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446" w:rsidRPr="00A02446" w:rsidRDefault="00A02446" w:rsidP="00A02446">
      <w:pPr>
        <w:spacing w:after="24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sz w:val="24"/>
          <w:szCs w:val="24"/>
          <w:lang w:eastAsia="pl-PL"/>
        </w:rPr>
        <w:t xml:space="preserve">Ogłoszenie nr 542749-N-2019 z dnia 2019-04-30 r. </w:t>
      </w:r>
    </w:p>
    <w:p w:rsidR="00A02446" w:rsidRPr="00A02446" w:rsidRDefault="00A02446" w:rsidP="00A02446">
      <w:pPr>
        <w:spacing w:after="0" w:line="240" w:lineRule="auto"/>
        <w:jc w:val="center"/>
        <w:rPr>
          <w:rFonts w:ascii="Times New Roman" w:eastAsia="Times New Roman" w:hAnsi="Times New Roman" w:cs="Times New Roman"/>
          <w:sz w:val="24"/>
          <w:szCs w:val="24"/>
          <w:lang w:eastAsia="pl-PL"/>
        </w:rPr>
      </w:pPr>
      <w:r w:rsidRPr="00A02446">
        <w:rPr>
          <w:rFonts w:ascii="Times New Roman" w:eastAsia="Times New Roman" w:hAnsi="Times New Roman" w:cs="Times New Roman"/>
          <w:sz w:val="24"/>
          <w:szCs w:val="24"/>
          <w:lang w:eastAsia="pl-PL"/>
        </w:rPr>
        <w:t>Gmina Szczaniec: Termomodernizacja budynku użyteczności publicznej w Gminie Szczaniec, dz. nr 116/2-III.</w:t>
      </w:r>
      <w:r w:rsidRPr="00A02446">
        <w:rPr>
          <w:rFonts w:ascii="Times New Roman" w:eastAsia="Times New Roman" w:hAnsi="Times New Roman" w:cs="Times New Roman"/>
          <w:sz w:val="24"/>
          <w:szCs w:val="24"/>
          <w:lang w:eastAsia="pl-PL"/>
        </w:rPr>
        <w:br/>
        <w:t xml:space="preserve">OGŁOSZENIE O ZAMÓWIENIU - Roboty budowlane </w:t>
      </w:r>
    </w:p>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b/>
          <w:bCs/>
          <w:sz w:val="24"/>
          <w:szCs w:val="24"/>
          <w:lang w:eastAsia="pl-PL"/>
        </w:rPr>
        <w:t>Zamieszczanie ogłoszenia:</w:t>
      </w:r>
      <w:r w:rsidRPr="00A02446">
        <w:rPr>
          <w:rFonts w:ascii="Times New Roman" w:eastAsia="Times New Roman" w:hAnsi="Times New Roman" w:cs="Times New Roman"/>
          <w:sz w:val="24"/>
          <w:szCs w:val="24"/>
          <w:lang w:eastAsia="pl-PL"/>
        </w:rPr>
        <w:t xml:space="preserve"> Zamieszczanie obowiązkowe </w:t>
      </w:r>
    </w:p>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b/>
          <w:bCs/>
          <w:sz w:val="24"/>
          <w:szCs w:val="24"/>
          <w:lang w:eastAsia="pl-PL"/>
        </w:rPr>
        <w:t>Ogłoszenie dotyczy:</w:t>
      </w:r>
      <w:r w:rsidRPr="00A02446">
        <w:rPr>
          <w:rFonts w:ascii="Times New Roman" w:eastAsia="Times New Roman" w:hAnsi="Times New Roman" w:cs="Times New Roman"/>
          <w:sz w:val="24"/>
          <w:szCs w:val="24"/>
          <w:lang w:eastAsia="pl-PL"/>
        </w:rPr>
        <w:t xml:space="preserve"> Zamówienia publicznego </w:t>
      </w:r>
    </w:p>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sz w:val="24"/>
          <w:szCs w:val="24"/>
          <w:lang w:eastAsia="pl-PL"/>
        </w:rPr>
        <w:t xml:space="preserve">Tak </w:t>
      </w:r>
    </w:p>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b/>
          <w:bCs/>
          <w:sz w:val="24"/>
          <w:szCs w:val="24"/>
          <w:lang w:eastAsia="pl-PL"/>
        </w:rPr>
        <w:t>Nazwa projektu lub programu</w:t>
      </w:r>
      <w:r w:rsidRPr="00A02446">
        <w:rPr>
          <w:rFonts w:ascii="Times New Roman" w:eastAsia="Times New Roman" w:hAnsi="Times New Roman" w:cs="Times New Roman"/>
          <w:sz w:val="24"/>
          <w:szCs w:val="24"/>
          <w:lang w:eastAsia="pl-PL"/>
        </w:rPr>
        <w:t xml:space="preserve"> </w:t>
      </w:r>
      <w:r w:rsidRPr="00A02446">
        <w:rPr>
          <w:rFonts w:ascii="Times New Roman" w:eastAsia="Times New Roman" w:hAnsi="Times New Roman" w:cs="Times New Roman"/>
          <w:sz w:val="24"/>
          <w:szCs w:val="24"/>
          <w:lang w:eastAsia="pl-PL"/>
        </w:rPr>
        <w:br/>
        <w:t xml:space="preserve">Współfinansowane ze środków Europejskiego Funduszu Rozwoju Regionalnego w ramach Regionalnego Programu Operacyjnego Lubuskie 2020 oraz z budżetu Gminy Szczaniec </w:t>
      </w:r>
    </w:p>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sz w:val="24"/>
          <w:szCs w:val="24"/>
          <w:lang w:eastAsia="pl-PL"/>
        </w:rPr>
        <w:t xml:space="preserve">Nie </w:t>
      </w:r>
    </w:p>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A02446">
        <w:rPr>
          <w:rFonts w:ascii="Times New Roman" w:eastAsia="Times New Roman" w:hAnsi="Times New Roman" w:cs="Times New Roman"/>
          <w:sz w:val="24"/>
          <w:szCs w:val="24"/>
          <w:lang w:eastAsia="pl-PL"/>
        </w:rPr>
        <w:t>Pzp</w:t>
      </w:r>
      <w:proofErr w:type="spellEnd"/>
      <w:r w:rsidRPr="00A02446">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A02446">
        <w:rPr>
          <w:rFonts w:ascii="Times New Roman" w:eastAsia="Times New Roman" w:hAnsi="Times New Roman" w:cs="Times New Roman"/>
          <w:sz w:val="24"/>
          <w:szCs w:val="24"/>
          <w:lang w:eastAsia="pl-PL"/>
        </w:rPr>
        <w:br/>
      </w:r>
    </w:p>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sz w:val="24"/>
          <w:szCs w:val="24"/>
          <w:u w:val="single"/>
          <w:lang w:eastAsia="pl-PL"/>
        </w:rPr>
        <w:t>SEKCJA I: ZAMAWIAJĄCY</w:t>
      </w:r>
      <w:r w:rsidRPr="00A02446">
        <w:rPr>
          <w:rFonts w:ascii="Times New Roman" w:eastAsia="Times New Roman" w:hAnsi="Times New Roman" w:cs="Times New Roman"/>
          <w:sz w:val="24"/>
          <w:szCs w:val="24"/>
          <w:lang w:eastAsia="pl-PL"/>
        </w:rPr>
        <w:t xml:space="preserve"> </w:t>
      </w:r>
    </w:p>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b/>
          <w:bCs/>
          <w:sz w:val="24"/>
          <w:szCs w:val="24"/>
          <w:lang w:eastAsia="pl-PL"/>
        </w:rPr>
        <w:t xml:space="preserve">Postępowanie przeprowadza centralny zamawiający </w:t>
      </w:r>
    </w:p>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sz w:val="24"/>
          <w:szCs w:val="24"/>
          <w:lang w:eastAsia="pl-PL"/>
        </w:rPr>
        <w:t xml:space="preserve">Nie </w:t>
      </w:r>
    </w:p>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sz w:val="24"/>
          <w:szCs w:val="24"/>
          <w:lang w:eastAsia="pl-PL"/>
        </w:rPr>
        <w:t xml:space="preserve">Nie </w:t>
      </w:r>
    </w:p>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b/>
          <w:bCs/>
          <w:sz w:val="24"/>
          <w:szCs w:val="24"/>
          <w:lang w:eastAsia="pl-PL"/>
        </w:rPr>
        <w:t>Informacje na temat podmiotu któremu zamawiający powierzył/powierzyli prowadzenie postępowania:</w:t>
      </w:r>
      <w:r w:rsidRPr="00A02446">
        <w:rPr>
          <w:rFonts w:ascii="Times New Roman" w:eastAsia="Times New Roman" w:hAnsi="Times New Roman" w:cs="Times New Roman"/>
          <w:sz w:val="24"/>
          <w:szCs w:val="24"/>
          <w:lang w:eastAsia="pl-PL"/>
        </w:rPr>
        <w:t xml:space="preserve"> </w:t>
      </w: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b/>
          <w:bCs/>
          <w:sz w:val="24"/>
          <w:szCs w:val="24"/>
          <w:lang w:eastAsia="pl-PL"/>
        </w:rPr>
        <w:t>Postępowanie jest przeprowadzane wspólnie przez zamawiających</w:t>
      </w:r>
      <w:r w:rsidRPr="00A02446">
        <w:rPr>
          <w:rFonts w:ascii="Times New Roman" w:eastAsia="Times New Roman" w:hAnsi="Times New Roman" w:cs="Times New Roman"/>
          <w:sz w:val="24"/>
          <w:szCs w:val="24"/>
          <w:lang w:eastAsia="pl-PL"/>
        </w:rPr>
        <w:t xml:space="preserve"> </w:t>
      </w:r>
    </w:p>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sz w:val="24"/>
          <w:szCs w:val="24"/>
          <w:lang w:eastAsia="pl-PL"/>
        </w:rPr>
        <w:t xml:space="preserve">Nie </w:t>
      </w:r>
    </w:p>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sz w:val="24"/>
          <w:szCs w:val="24"/>
          <w:lang w:eastAsia="pl-PL"/>
        </w:rPr>
        <w:t xml:space="preserve">Nie </w:t>
      </w:r>
    </w:p>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A02446">
        <w:rPr>
          <w:rFonts w:ascii="Times New Roman" w:eastAsia="Times New Roman" w:hAnsi="Times New Roman" w:cs="Times New Roman"/>
          <w:sz w:val="24"/>
          <w:szCs w:val="24"/>
          <w:lang w:eastAsia="pl-PL"/>
        </w:rPr>
        <w:t xml:space="preserve"> </w:t>
      </w: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b/>
          <w:bCs/>
          <w:sz w:val="24"/>
          <w:szCs w:val="24"/>
          <w:lang w:eastAsia="pl-PL"/>
        </w:rPr>
        <w:t>Informacje dodatkowe:</w:t>
      </w:r>
      <w:r w:rsidRPr="00A02446">
        <w:rPr>
          <w:rFonts w:ascii="Times New Roman" w:eastAsia="Times New Roman" w:hAnsi="Times New Roman" w:cs="Times New Roman"/>
          <w:sz w:val="24"/>
          <w:szCs w:val="24"/>
          <w:lang w:eastAsia="pl-PL"/>
        </w:rPr>
        <w:t xml:space="preserve"> </w:t>
      </w:r>
    </w:p>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b/>
          <w:bCs/>
          <w:sz w:val="24"/>
          <w:szCs w:val="24"/>
          <w:lang w:eastAsia="pl-PL"/>
        </w:rPr>
        <w:t xml:space="preserve">I. 1) NAZWA I ADRES: </w:t>
      </w:r>
      <w:r w:rsidRPr="00A02446">
        <w:rPr>
          <w:rFonts w:ascii="Times New Roman" w:eastAsia="Times New Roman" w:hAnsi="Times New Roman" w:cs="Times New Roman"/>
          <w:sz w:val="24"/>
          <w:szCs w:val="24"/>
          <w:lang w:eastAsia="pl-PL"/>
        </w:rPr>
        <w:t xml:space="preserve">Gmina Szczaniec, krajowy numer identyfikacyjny 97077051100000, ul. Herbowa  30 , 66-225  Szczaniec, woj. lubuskie, państwo Polska, tel. 683 410 379, , e-mail j.chlopowiec@szczaniec.pl, , faks 683 410 379. </w:t>
      </w:r>
      <w:r w:rsidRPr="00A02446">
        <w:rPr>
          <w:rFonts w:ascii="Times New Roman" w:eastAsia="Times New Roman" w:hAnsi="Times New Roman" w:cs="Times New Roman"/>
          <w:sz w:val="24"/>
          <w:szCs w:val="24"/>
          <w:lang w:eastAsia="pl-PL"/>
        </w:rPr>
        <w:br/>
        <w:t xml:space="preserve">Adres strony internetowej (URL): www.szczaniec.pl </w:t>
      </w: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sz w:val="24"/>
          <w:szCs w:val="24"/>
          <w:lang w:eastAsia="pl-PL"/>
        </w:rPr>
        <w:lastRenderedPageBreak/>
        <w:t xml:space="preserve">Adres profilu nabywcy: </w:t>
      </w:r>
      <w:r w:rsidRPr="00A02446">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b/>
          <w:bCs/>
          <w:sz w:val="24"/>
          <w:szCs w:val="24"/>
          <w:lang w:eastAsia="pl-PL"/>
        </w:rPr>
        <w:t xml:space="preserve">I. 2) RODZAJ ZAMAWIAJĄCEGO: </w:t>
      </w:r>
      <w:r w:rsidRPr="00A02446">
        <w:rPr>
          <w:rFonts w:ascii="Times New Roman" w:eastAsia="Times New Roman" w:hAnsi="Times New Roman" w:cs="Times New Roman"/>
          <w:sz w:val="24"/>
          <w:szCs w:val="24"/>
          <w:lang w:eastAsia="pl-PL"/>
        </w:rPr>
        <w:t xml:space="preserve">Administracja rządowa terenowa </w:t>
      </w:r>
      <w:r w:rsidRPr="00A02446">
        <w:rPr>
          <w:rFonts w:ascii="Times New Roman" w:eastAsia="Times New Roman" w:hAnsi="Times New Roman" w:cs="Times New Roman"/>
          <w:sz w:val="24"/>
          <w:szCs w:val="24"/>
          <w:lang w:eastAsia="pl-PL"/>
        </w:rPr>
        <w:br/>
      </w:r>
    </w:p>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b/>
          <w:bCs/>
          <w:sz w:val="24"/>
          <w:szCs w:val="24"/>
          <w:lang w:eastAsia="pl-PL"/>
        </w:rPr>
        <w:t xml:space="preserve">I.3) WSPÓLNE UDZIELANIE ZAMÓWIENIA </w:t>
      </w:r>
      <w:r w:rsidRPr="00A02446">
        <w:rPr>
          <w:rFonts w:ascii="Times New Roman" w:eastAsia="Times New Roman" w:hAnsi="Times New Roman" w:cs="Times New Roman"/>
          <w:b/>
          <w:bCs/>
          <w:i/>
          <w:iCs/>
          <w:sz w:val="24"/>
          <w:szCs w:val="24"/>
          <w:lang w:eastAsia="pl-PL"/>
        </w:rPr>
        <w:t>(jeżeli dotyczy)</w:t>
      </w:r>
      <w:r w:rsidRPr="00A02446">
        <w:rPr>
          <w:rFonts w:ascii="Times New Roman" w:eastAsia="Times New Roman" w:hAnsi="Times New Roman" w:cs="Times New Roman"/>
          <w:b/>
          <w:bCs/>
          <w:sz w:val="24"/>
          <w:szCs w:val="24"/>
          <w:lang w:eastAsia="pl-PL"/>
        </w:rPr>
        <w:t xml:space="preserve">: </w:t>
      </w:r>
    </w:p>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A02446">
        <w:rPr>
          <w:rFonts w:ascii="Times New Roman" w:eastAsia="Times New Roman" w:hAnsi="Times New Roman" w:cs="Times New Roman"/>
          <w:sz w:val="24"/>
          <w:szCs w:val="24"/>
          <w:lang w:eastAsia="pl-PL"/>
        </w:rPr>
        <w:br/>
      </w:r>
    </w:p>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b/>
          <w:bCs/>
          <w:sz w:val="24"/>
          <w:szCs w:val="24"/>
          <w:lang w:eastAsia="pl-PL"/>
        </w:rPr>
        <w:t xml:space="preserve">I.4) KOMUNIKACJA: </w:t>
      </w: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A02446">
        <w:rPr>
          <w:rFonts w:ascii="Times New Roman" w:eastAsia="Times New Roman" w:hAnsi="Times New Roman" w:cs="Times New Roman"/>
          <w:sz w:val="24"/>
          <w:szCs w:val="24"/>
          <w:lang w:eastAsia="pl-PL"/>
        </w:rPr>
        <w:t xml:space="preserve"> </w:t>
      </w:r>
    </w:p>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sz w:val="24"/>
          <w:szCs w:val="24"/>
          <w:lang w:eastAsia="pl-PL"/>
        </w:rPr>
        <w:t xml:space="preserve">Tak </w:t>
      </w:r>
      <w:r w:rsidRPr="00A02446">
        <w:rPr>
          <w:rFonts w:ascii="Times New Roman" w:eastAsia="Times New Roman" w:hAnsi="Times New Roman" w:cs="Times New Roman"/>
          <w:sz w:val="24"/>
          <w:szCs w:val="24"/>
          <w:lang w:eastAsia="pl-PL"/>
        </w:rPr>
        <w:br/>
        <w:t xml:space="preserve">www.bip.szczaniec.pl </w:t>
      </w:r>
    </w:p>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sz w:val="24"/>
          <w:szCs w:val="24"/>
          <w:lang w:eastAsia="pl-PL"/>
        </w:rPr>
        <w:t xml:space="preserve">Tak </w:t>
      </w:r>
      <w:r w:rsidRPr="00A02446">
        <w:rPr>
          <w:rFonts w:ascii="Times New Roman" w:eastAsia="Times New Roman" w:hAnsi="Times New Roman" w:cs="Times New Roman"/>
          <w:sz w:val="24"/>
          <w:szCs w:val="24"/>
          <w:lang w:eastAsia="pl-PL"/>
        </w:rPr>
        <w:br/>
        <w:t xml:space="preserve">www.bip.szczaniec.pl </w:t>
      </w:r>
    </w:p>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sz w:val="24"/>
          <w:szCs w:val="24"/>
          <w:lang w:eastAsia="pl-PL"/>
        </w:rPr>
        <w:t xml:space="preserve">Nie </w:t>
      </w:r>
      <w:r w:rsidRPr="00A02446">
        <w:rPr>
          <w:rFonts w:ascii="Times New Roman" w:eastAsia="Times New Roman" w:hAnsi="Times New Roman" w:cs="Times New Roman"/>
          <w:sz w:val="24"/>
          <w:szCs w:val="24"/>
          <w:lang w:eastAsia="pl-PL"/>
        </w:rPr>
        <w:br/>
      </w:r>
    </w:p>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b/>
          <w:bCs/>
          <w:sz w:val="24"/>
          <w:szCs w:val="24"/>
          <w:lang w:eastAsia="pl-PL"/>
        </w:rPr>
        <w:t>Oferty lub wnioski o dopuszczenie do udziału w postępowaniu należy przesyłać:</w:t>
      </w:r>
      <w:r w:rsidRPr="00A02446">
        <w:rPr>
          <w:rFonts w:ascii="Times New Roman" w:eastAsia="Times New Roman" w:hAnsi="Times New Roman" w:cs="Times New Roman"/>
          <w:sz w:val="24"/>
          <w:szCs w:val="24"/>
          <w:lang w:eastAsia="pl-PL"/>
        </w:rPr>
        <w:t xml:space="preserve"> </w:t>
      </w: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b/>
          <w:bCs/>
          <w:sz w:val="24"/>
          <w:szCs w:val="24"/>
          <w:lang w:eastAsia="pl-PL"/>
        </w:rPr>
        <w:t>Elektronicznie</w:t>
      </w:r>
      <w:r w:rsidRPr="00A02446">
        <w:rPr>
          <w:rFonts w:ascii="Times New Roman" w:eastAsia="Times New Roman" w:hAnsi="Times New Roman" w:cs="Times New Roman"/>
          <w:sz w:val="24"/>
          <w:szCs w:val="24"/>
          <w:lang w:eastAsia="pl-PL"/>
        </w:rPr>
        <w:t xml:space="preserve"> </w:t>
      </w:r>
    </w:p>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sz w:val="24"/>
          <w:szCs w:val="24"/>
          <w:lang w:eastAsia="pl-PL"/>
        </w:rPr>
        <w:t xml:space="preserve">Nie </w:t>
      </w:r>
      <w:r w:rsidRPr="00A02446">
        <w:rPr>
          <w:rFonts w:ascii="Times New Roman" w:eastAsia="Times New Roman" w:hAnsi="Times New Roman" w:cs="Times New Roman"/>
          <w:sz w:val="24"/>
          <w:szCs w:val="24"/>
          <w:lang w:eastAsia="pl-PL"/>
        </w:rPr>
        <w:br/>
        <w:t xml:space="preserve">adres </w:t>
      </w:r>
      <w:r w:rsidRPr="00A02446">
        <w:rPr>
          <w:rFonts w:ascii="Times New Roman" w:eastAsia="Times New Roman" w:hAnsi="Times New Roman" w:cs="Times New Roman"/>
          <w:sz w:val="24"/>
          <w:szCs w:val="24"/>
          <w:lang w:eastAsia="pl-PL"/>
        </w:rPr>
        <w:br/>
      </w:r>
    </w:p>
    <w:p w:rsidR="00A02446" w:rsidRPr="00A02446" w:rsidRDefault="00A02446" w:rsidP="00A02446">
      <w:pPr>
        <w:spacing w:after="0" w:line="240" w:lineRule="auto"/>
        <w:rPr>
          <w:rFonts w:ascii="Times New Roman" w:eastAsia="Times New Roman" w:hAnsi="Times New Roman" w:cs="Times New Roman"/>
          <w:sz w:val="24"/>
          <w:szCs w:val="24"/>
          <w:lang w:eastAsia="pl-PL"/>
        </w:rPr>
      </w:pPr>
    </w:p>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A02446">
        <w:rPr>
          <w:rFonts w:ascii="Times New Roman" w:eastAsia="Times New Roman" w:hAnsi="Times New Roman" w:cs="Times New Roman"/>
          <w:sz w:val="24"/>
          <w:szCs w:val="24"/>
          <w:lang w:eastAsia="pl-PL"/>
        </w:rPr>
        <w:t xml:space="preserve"> </w:t>
      </w:r>
      <w:r w:rsidRPr="00A02446">
        <w:rPr>
          <w:rFonts w:ascii="Times New Roman" w:eastAsia="Times New Roman" w:hAnsi="Times New Roman" w:cs="Times New Roman"/>
          <w:sz w:val="24"/>
          <w:szCs w:val="24"/>
          <w:lang w:eastAsia="pl-PL"/>
        </w:rPr>
        <w:br/>
        <w:t xml:space="preserve">Nie </w:t>
      </w:r>
      <w:r w:rsidRPr="00A02446">
        <w:rPr>
          <w:rFonts w:ascii="Times New Roman" w:eastAsia="Times New Roman" w:hAnsi="Times New Roman" w:cs="Times New Roman"/>
          <w:sz w:val="24"/>
          <w:szCs w:val="24"/>
          <w:lang w:eastAsia="pl-PL"/>
        </w:rPr>
        <w:br/>
        <w:t xml:space="preserve">Inny sposób: </w:t>
      </w: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A02446">
        <w:rPr>
          <w:rFonts w:ascii="Times New Roman" w:eastAsia="Times New Roman" w:hAnsi="Times New Roman" w:cs="Times New Roman"/>
          <w:sz w:val="24"/>
          <w:szCs w:val="24"/>
          <w:lang w:eastAsia="pl-PL"/>
        </w:rPr>
        <w:t xml:space="preserve"> </w:t>
      </w:r>
      <w:r w:rsidRPr="00A02446">
        <w:rPr>
          <w:rFonts w:ascii="Times New Roman" w:eastAsia="Times New Roman" w:hAnsi="Times New Roman" w:cs="Times New Roman"/>
          <w:sz w:val="24"/>
          <w:szCs w:val="24"/>
          <w:lang w:eastAsia="pl-PL"/>
        </w:rPr>
        <w:br/>
        <w:t xml:space="preserve">Tak </w:t>
      </w:r>
      <w:r w:rsidRPr="00A02446">
        <w:rPr>
          <w:rFonts w:ascii="Times New Roman" w:eastAsia="Times New Roman" w:hAnsi="Times New Roman" w:cs="Times New Roman"/>
          <w:sz w:val="24"/>
          <w:szCs w:val="24"/>
          <w:lang w:eastAsia="pl-PL"/>
        </w:rPr>
        <w:br/>
        <w:t xml:space="preserve">Inny sposób: </w:t>
      </w:r>
      <w:r w:rsidRPr="00A02446">
        <w:rPr>
          <w:rFonts w:ascii="Times New Roman" w:eastAsia="Times New Roman" w:hAnsi="Times New Roman" w:cs="Times New Roman"/>
          <w:sz w:val="24"/>
          <w:szCs w:val="24"/>
          <w:lang w:eastAsia="pl-PL"/>
        </w:rPr>
        <w:br/>
        <w:t xml:space="preserve">w formie pisemnej operatorem pocztowym, </w:t>
      </w:r>
      <w:proofErr w:type="spellStart"/>
      <w:r w:rsidRPr="00A02446">
        <w:rPr>
          <w:rFonts w:ascii="Times New Roman" w:eastAsia="Times New Roman" w:hAnsi="Times New Roman" w:cs="Times New Roman"/>
          <w:sz w:val="24"/>
          <w:szCs w:val="24"/>
          <w:lang w:eastAsia="pl-PL"/>
        </w:rPr>
        <w:t>osbiście</w:t>
      </w:r>
      <w:proofErr w:type="spellEnd"/>
      <w:r w:rsidRPr="00A02446">
        <w:rPr>
          <w:rFonts w:ascii="Times New Roman" w:eastAsia="Times New Roman" w:hAnsi="Times New Roman" w:cs="Times New Roman"/>
          <w:sz w:val="24"/>
          <w:szCs w:val="24"/>
          <w:lang w:eastAsia="pl-PL"/>
        </w:rPr>
        <w:t xml:space="preserve"> lub przez posłańca </w:t>
      </w:r>
      <w:r w:rsidRPr="00A02446">
        <w:rPr>
          <w:rFonts w:ascii="Times New Roman" w:eastAsia="Times New Roman" w:hAnsi="Times New Roman" w:cs="Times New Roman"/>
          <w:sz w:val="24"/>
          <w:szCs w:val="24"/>
          <w:lang w:eastAsia="pl-PL"/>
        </w:rPr>
        <w:br/>
        <w:t xml:space="preserve">Adres: </w:t>
      </w:r>
      <w:r w:rsidRPr="00A02446">
        <w:rPr>
          <w:rFonts w:ascii="Times New Roman" w:eastAsia="Times New Roman" w:hAnsi="Times New Roman" w:cs="Times New Roman"/>
          <w:sz w:val="24"/>
          <w:szCs w:val="24"/>
          <w:lang w:eastAsia="pl-PL"/>
        </w:rPr>
        <w:br/>
        <w:t xml:space="preserve">Urząd Gminy Szczaniec ul. Herbowa 66-225 Szczaniec </w:t>
      </w:r>
    </w:p>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sz w:val="24"/>
          <w:szCs w:val="24"/>
          <w:lang w:eastAsia="pl-PL"/>
        </w:rPr>
        <w:lastRenderedPageBreak/>
        <w:br/>
      </w:r>
      <w:r w:rsidRPr="00A02446">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A02446">
        <w:rPr>
          <w:rFonts w:ascii="Times New Roman" w:eastAsia="Times New Roman" w:hAnsi="Times New Roman" w:cs="Times New Roman"/>
          <w:sz w:val="24"/>
          <w:szCs w:val="24"/>
          <w:lang w:eastAsia="pl-PL"/>
        </w:rPr>
        <w:t xml:space="preserve"> </w:t>
      </w:r>
    </w:p>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sz w:val="24"/>
          <w:szCs w:val="24"/>
          <w:lang w:eastAsia="pl-PL"/>
        </w:rPr>
        <w:t xml:space="preserve">Nie </w:t>
      </w:r>
      <w:r w:rsidRPr="00A02446">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A02446">
        <w:rPr>
          <w:rFonts w:ascii="Times New Roman" w:eastAsia="Times New Roman" w:hAnsi="Times New Roman" w:cs="Times New Roman"/>
          <w:sz w:val="24"/>
          <w:szCs w:val="24"/>
          <w:lang w:eastAsia="pl-PL"/>
        </w:rPr>
        <w:br/>
      </w:r>
    </w:p>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sz w:val="24"/>
          <w:szCs w:val="24"/>
          <w:u w:val="single"/>
          <w:lang w:eastAsia="pl-PL"/>
        </w:rPr>
        <w:t xml:space="preserve">SEKCJA II: PRZEDMIOT ZAMÓWIENIA </w:t>
      </w:r>
    </w:p>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b/>
          <w:bCs/>
          <w:sz w:val="24"/>
          <w:szCs w:val="24"/>
          <w:lang w:eastAsia="pl-PL"/>
        </w:rPr>
        <w:t xml:space="preserve">II.1) Nazwa nadana zamówieniu przez zamawiającego: </w:t>
      </w:r>
      <w:r w:rsidRPr="00A02446">
        <w:rPr>
          <w:rFonts w:ascii="Times New Roman" w:eastAsia="Times New Roman" w:hAnsi="Times New Roman" w:cs="Times New Roman"/>
          <w:sz w:val="24"/>
          <w:szCs w:val="24"/>
          <w:lang w:eastAsia="pl-PL"/>
        </w:rPr>
        <w:t xml:space="preserve">Termomodernizacja budynku użyteczności publicznej w Gminie Szczaniec, dz. nr 116/2-III. </w:t>
      </w: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b/>
          <w:bCs/>
          <w:sz w:val="24"/>
          <w:szCs w:val="24"/>
          <w:lang w:eastAsia="pl-PL"/>
        </w:rPr>
        <w:t xml:space="preserve">Numer referencyjny: </w:t>
      </w:r>
      <w:r w:rsidRPr="00A02446">
        <w:rPr>
          <w:rFonts w:ascii="Times New Roman" w:eastAsia="Times New Roman" w:hAnsi="Times New Roman" w:cs="Times New Roman"/>
          <w:sz w:val="24"/>
          <w:szCs w:val="24"/>
          <w:lang w:eastAsia="pl-PL"/>
        </w:rPr>
        <w:t xml:space="preserve">RB.III.271.6.2019 </w:t>
      </w: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A02446" w:rsidRPr="00A02446" w:rsidRDefault="00A02446" w:rsidP="00A02446">
      <w:pPr>
        <w:spacing w:after="0" w:line="240" w:lineRule="auto"/>
        <w:jc w:val="both"/>
        <w:rPr>
          <w:rFonts w:ascii="Times New Roman" w:eastAsia="Times New Roman" w:hAnsi="Times New Roman" w:cs="Times New Roman"/>
          <w:sz w:val="24"/>
          <w:szCs w:val="24"/>
          <w:lang w:eastAsia="pl-PL"/>
        </w:rPr>
      </w:pPr>
      <w:r w:rsidRPr="00A02446">
        <w:rPr>
          <w:rFonts w:ascii="Times New Roman" w:eastAsia="Times New Roman" w:hAnsi="Times New Roman" w:cs="Times New Roman"/>
          <w:sz w:val="24"/>
          <w:szCs w:val="24"/>
          <w:lang w:eastAsia="pl-PL"/>
        </w:rPr>
        <w:t xml:space="preserve">Nie </w:t>
      </w:r>
    </w:p>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b/>
          <w:bCs/>
          <w:sz w:val="24"/>
          <w:szCs w:val="24"/>
          <w:lang w:eastAsia="pl-PL"/>
        </w:rPr>
        <w:t xml:space="preserve">II.2) Rodzaj zamówienia: </w:t>
      </w:r>
      <w:r w:rsidRPr="00A02446">
        <w:rPr>
          <w:rFonts w:ascii="Times New Roman" w:eastAsia="Times New Roman" w:hAnsi="Times New Roman" w:cs="Times New Roman"/>
          <w:sz w:val="24"/>
          <w:szCs w:val="24"/>
          <w:lang w:eastAsia="pl-PL"/>
        </w:rPr>
        <w:t xml:space="preserve">Roboty budowlane </w:t>
      </w: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b/>
          <w:bCs/>
          <w:sz w:val="24"/>
          <w:szCs w:val="24"/>
          <w:lang w:eastAsia="pl-PL"/>
        </w:rPr>
        <w:t>II.3) Informacja o możliwości składania ofert częściowych</w:t>
      </w:r>
      <w:r w:rsidRPr="00A02446">
        <w:rPr>
          <w:rFonts w:ascii="Times New Roman" w:eastAsia="Times New Roman" w:hAnsi="Times New Roman" w:cs="Times New Roman"/>
          <w:sz w:val="24"/>
          <w:szCs w:val="24"/>
          <w:lang w:eastAsia="pl-PL"/>
        </w:rPr>
        <w:t xml:space="preserve"> </w:t>
      </w:r>
      <w:r w:rsidRPr="00A02446">
        <w:rPr>
          <w:rFonts w:ascii="Times New Roman" w:eastAsia="Times New Roman" w:hAnsi="Times New Roman" w:cs="Times New Roman"/>
          <w:sz w:val="24"/>
          <w:szCs w:val="24"/>
          <w:lang w:eastAsia="pl-PL"/>
        </w:rPr>
        <w:br/>
        <w:t xml:space="preserve">Zamówienie podzielone jest na części: </w:t>
      </w:r>
    </w:p>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sz w:val="24"/>
          <w:szCs w:val="24"/>
          <w:lang w:eastAsia="pl-PL"/>
        </w:rPr>
        <w:t xml:space="preserve">Nie </w:t>
      </w: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b/>
          <w:bCs/>
          <w:sz w:val="24"/>
          <w:szCs w:val="24"/>
          <w:lang w:eastAsia="pl-PL"/>
        </w:rPr>
        <w:t>Oferty lub wnioski o dopuszczenie do udziału w postępowaniu można składać w odniesieniu do:</w:t>
      </w:r>
      <w:r w:rsidRPr="00A02446">
        <w:rPr>
          <w:rFonts w:ascii="Times New Roman" w:eastAsia="Times New Roman" w:hAnsi="Times New Roman" w:cs="Times New Roman"/>
          <w:sz w:val="24"/>
          <w:szCs w:val="24"/>
          <w:lang w:eastAsia="pl-PL"/>
        </w:rPr>
        <w:t xml:space="preserve"> </w:t>
      </w:r>
      <w:r w:rsidRPr="00A02446">
        <w:rPr>
          <w:rFonts w:ascii="Times New Roman" w:eastAsia="Times New Roman" w:hAnsi="Times New Roman" w:cs="Times New Roman"/>
          <w:sz w:val="24"/>
          <w:szCs w:val="24"/>
          <w:lang w:eastAsia="pl-PL"/>
        </w:rPr>
        <w:br/>
      </w:r>
    </w:p>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A02446">
        <w:rPr>
          <w:rFonts w:ascii="Times New Roman" w:eastAsia="Times New Roman" w:hAnsi="Times New Roman" w:cs="Times New Roman"/>
          <w:sz w:val="24"/>
          <w:szCs w:val="24"/>
          <w:lang w:eastAsia="pl-PL"/>
        </w:rPr>
        <w:t xml:space="preserve"> </w:t>
      </w: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A02446">
        <w:rPr>
          <w:rFonts w:ascii="Times New Roman" w:eastAsia="Times New Roman" w:hAnsi="Times New Roman" w:cs="Times New Roman"/>
          <w:sz w:val="24"/>
          <w:szCs w:val="24"/>
          <w:lang w:eastAsia="pl-PL"/>
        </w:rPr>
        <w:t xml:space="preserve"> </w:t>
      </w: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b/>
          <w:bCs/>
          <w:sz w:val="24"/>
          <w:szCs w:val="24"/>
          <w:lang w:eastAsia="pl-PL"/>
        </w:rPr>
        <w:t xml:space="preserve">II.4) Krótki opis przedmiotu zamówienia </w:t>
      </w:r>
      <w:r w:rsidRPr="00A02446">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A02446">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A02446">
        <w:rPr>
          <w:rFonts w:ascii="Times New Roman" w:eastAsia="Times New Roman" w:hAnsi="Times New Roman" w:cs="Times New Roman"/>
          <w:sz w:val="24"/>
          <w:szCs w:val="24"/>
          <w:lang w:eastAsia="pl-PL"/>
        </w:rPr>
        <w:t xml:space="preserve">Przedmiotem zamówienia jest kompleksowe wykonanie inwestycji w postaci sporządzenia dokumentacji technicznej, wraz z uzyskaniem pozwoleń i wykonaniem termomodernizacji budynku na działce nr 116/2 w Szczańcu. Zakłada się rozwiązania gwarantujące utrzymanie obiektu w odpowiednim stanie technicznym w okresie co najmniej 10 lat od przystąpienia do użytkowania bez podejmowania inwestycji odtworzeniowych. W związku ze specyfiką projektu, wymagany jest obowiązek konsultacji dotyczących wykonania projektu ze wskazanymi przedstawicielami Zamawiającego na poszczególnych etapach fazy projektowej i wykonawczej Inwestycji. Realizacja obiektu rozumiana jest jako sporządzenie niezbędnej dokumentacji z uzyskaniem pozwoleń i wykonaniem termomodernizacji budynku. </w:t>
      </w: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b/>
          <w:bCs/>
          <w:sz w:val="24"/>
          <w:szCs w:val="24"/>
          <w:lang w:eastAsia="pl-PL"/>
        </w:rPr>
        <w:t xml:space="preserve">II.5) Główny kod CPV: </w:t>
      </w:r>
      <w:r w:rsidRPr="00A02446">
        <w:rPr>
          <w:rFonts w:ascii="Times New Roman" w:eastAsia="Times New Roman" w:hAnsi="Times New Roman" w:cs="Times New Roman"/>
          <w:sz w:val="24"/>
          <w:szCs w:val="24"/>
          <w:lang w:eastAsia="pl-PL"/>
        </w:rPr>
        <w:t xml:space="preserve">45000000-0 </w:t>
      </w: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b/>
          <w:bCs/>
          <w:sz w:val="24"/>
          <w:szCs w:val="24"/>
          <w:lang w:eastAsia="pl-PL"/>
        </w:rPr>
        <w:t>Dodatkowe kody CPV:</w:t>
      </w:r>
      <w:r w:rsidRPr="00A02446">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A02446" w:rsidRPr="00A02446" w:rsidTr="00A02446">
        <w:tc>
          <w:tcPr>
            <w:tcW w:w="0" w:type="auto"/>
            <w:tcBorders>
              <w:top w:val="single" w:sz="6" w:space="0" w:color="000000"/>
              <w:left w:val="single" w:sz="6" w:space="0" w:color="000000"/>
              <w:bottom w:val="single" w:sz="6" w:space="0" w:color="000000"/>
              <w:right w:val="single" w:sz="6" w:space="0" w:color="000000"/>
            </w:tcBorders>
            <w:vAlign w:val="center"/>
            <w:hideMark/>
          </w:tcPr>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sz w:val="24"/>
                <w:szCs w:val="24"/>
                <w:lang w:eastAsia="pl-PL"/>
              </w:rPr>
              <w:t>Kod CPV</w:t>
            </w:r>
          </w:p>
        </w:tc>
      </w:tr>
      <w:tr w:rsidR="00A02446" w:rsidRPr="00A02446" w:rsidTr="00A02446">
        <w:tc>
          <w:tcPr>
            <w:tcW w:w="0" w:type="auto"/>
            <w:tcBorders>
              <w:top w:val="single" w:sz="6" w:space="0" w:color="000000"/>
              <w:left w:val="single" w:sz="6" w:space="0" w:color="000000"/>
              <w:bottom w:val="single" w:sz="6" w:space="0" w:color="000000"/>
              <w:right w:val="single" w:sz="6" w:space="0" w:color="000000"/>
            </w:tcBorders>
            <w:vAlign w:val="center"/>
            <w:hideMark/>
          </w:tcPr>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sz w:val="24"/>
                <w:szCs w:val="24"/>
                <w:lang w:eastAsia="pl-PL"/>
              </w:rPr>
              <w:t>71320000-7</w:t>
            </w:r>
          </w:p>
        </w:tc>
      </w:tr>
      <w:tr w:rsidR="00A02446" w:rsidRPr="00A02446" w:rsidTr="00A02446">
        <w:tc>
          <w:tcPr>
            <w:tcW w:w="0" w:type="auto"/>
            <w:tcBorders>
              <w:top w:val="single" w:sz="6" w:space="0" w:color="000000"/>
              <w:left w:val="single" w:sz="6" w:space="0" w:color="000000"/>
              <w:bottom w:val="single" w:sz="6" w:space="0" w:color="000000"/>
              <w:right w:val="single" w:sz="6" w:space="0" w:color="000000"/>
            </w:tcBorders>
            <w:vAlign w:val="center"/>
            <w:hideMark/>
          </w:tcPr>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sz w:val="24"/>
                <w:szCs w:val="24"/>
                <w:lang w:eastAsia="pl-PL"/>
              </w:rPr>
              <w:t>71313430-8</w:t>
            </w:r>
          </w:p>
        </w:tc>
      </w:tr>
      <w:tr w:rsidR="00A02446" w:rsidRPr="00A02446" w:rsidTr="00A02446">
        <w:tc>
          <w:tcPr>
            <w:tcW w:w="0" w:type="auto"/>
            <w:tcBorders>
              <w:top w:val="single" w:sz="6" w:space="0" w:color="000000"/>
              <w:left w:val="single" w:sz="6" w:space="0" w:color="000000"/>
              <w:bottom w:val="single" w:sz="6" w:space="0" w:color="000000"/>
              <w:right w:val="single" w:sz="6" w:space="0" w:color="000000"/>
            </w:tcBorders>
            <w:vAlign w:val="center"/>
            <w:hideMark/>
          </w:tcPr>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sz w:val="24"/>
                <w:szCs w:val="24"/>
                <w:lang w:eastAsia="pl-PL"/>
              </w:rPr>
              <w:lastRenderedPageBreak/>
              <w:t>45223000-6</w:t>
            </w:r>
          </w:p>
        </w:tc>
      </w:tr>
      <w:tr w:rsidR="00A02446" w:rsidRPr="00A02446" w:rsidTr="00A02446">
        <w:tc>
          <w:tcPr>
            <w:tcW w:w="0" w:type="auto"/>
            <w:tcBorders>
              <w:top w:val="single" w:sz="6" w:space="0" w:color="000000"/>
              <w:left w:val="single" w:sz="6" w:space="0" w:color="000000"/>
              <w:bottom w:val="single" w:sz="6" w:space="0" w:color="000000"/>
              <w:right w:val="single" w:sz="6" w:space="0" w:color="000000"/>
            </w:tcBorders>
            <w:vAlign w:val="center"/>
            <w:hideMark/>
          </w:tcPr>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sz w:val="24"/>
                <w:szCs w:val="24"/>
                <w:lang w:eastAsia="pl-PL"/>
              </w:rPr>
              <w:t>45300000-0</w:t>
            </w:r>
          </w:p>
        </w:tc>
      </w:tr>
      <w:tr w:rsidR="00A02446" w:rsidRPr="00A02446" w:rsidTr="00A02446">
        <w:tc>
          <w:tcPr>
            <w:tcW w:w="0" w:type="auto"/>
            <w:tcBorders>
              <w:top w:val="single" w:sz="6" w:space="0" w:color="000000"/>
              <w:left w:val="single" w:sz="6" w:space="0" w:color="000000"/>
              <w:bottom w:val="single" w:sz="6" w:space="0" w:color="000000"/>
              <w:right w:val="single" w:sz="6" w:space="0" w:color="000000"/>
            </w:tcBorders>
            <w:vAlign w:val="center"/>
            <w:hideMark/>
          </w:tcPr>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sz w:val="24"/>
                <w:szCs w:val="24"/>
                <w:lang w:eastAsia="pl-PL"/>
              </w:rPr>
              <w:t>45320000-6</w:t>
            </w:r>
          </w:p>
        </w:tc>
      </w:tr>
      <w:tr w:rsidR="00A02446" w:rsidRPr="00A02446" w:rsidTr="00A02446">
        <w:tc>
          <w:tcPr>
            <w:tcW w:w="0" w:type="auto"/>
            <w:tcBorders>
              <w:top w:val="single" w:sz="6" w:space="0" w:color="000000"/>
              <w:left w:val="single" w:sz="6" w:space="0" w:color="000000"/>
              <w:bottom w:val="single" w:sz="6" w:space="0" w:color="000000"/>
              <w:right w:val="single" w:sz="6" w:space="0" w:color="000000"/>
            </w:tcBorders>
            <w:vAlign w:val="center"/>
            <w:hideMark/>
          </w:tcPr>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sz w:val="24"/>
                <w:szCs w:val="24"/>
                <w:lang w:eastAsia="pl-PL"/>
              </w:rPr>
              <w:t>45321000-3</w:t>
            </w:r>
          </w:p>
        </w:tc>
      </w:tr>
      <w:tr w:rsidR="00A02446" w:rsidRPr="00A02446" w:rsidTr="00A02446">
        <w:tc>
          <w:tcPr>
            <w:tcW w:w="0" w:type="auto"/>
            <w:tcBorders>
              <w:top w:val="single" w:sz="6" w:space="0" w:color="000000"/>
              <w:left w:val="single" w:sz="6" w:space="0" w:color="000000"/>
              <w:bottom w:val="single" w:sz="6" w:space="0" w:color="000000"/>
              <w:right w:val="single" w:sz="6" w:space="0" w:color="000000"/>
            </w:tcBorders>
            <w:vAlign w:val="center"/>
            <w:hideMark/>
          </w:tcPr>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sz w:val="24"/>
                <w:szCs w:val="24"/>
                <w:lang w:eastAsia="pl-PL"/>
              </w:rPr>
              <w:t>46261410-1</w:t>
            </w:r>
          </w:p>
        </w:tc>
      </w:tr>
      <w:tr w:rsidR="00A02446" w:rsidRPr="00A02446" w:rsidTr="00A02446">
        <w:tc>
          <w:tcPr>
            <w:tcW w:w="0" w:type="auto"/>
            <w:tcBorders>
              <w:top w:val="single" w:sz="6" w:space="0" w:color="000000"/>
              <w:left w:val="single" w:sz="6" w:space="0" w:color="000000"/>
              <w:bottom w:val="single" w:sz="6" w:space="0" w:color="000000"/>
              <w:right w:val="single" w:sz="6" w:space="0" w:color="000000"/>
            </w:tcBorders>
            <w:vAlign w:val="center"/>
            <w:hideMark/>
          </w:tcPr>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sz w:val="24"/>
                <w:szCs w:val="24"/>
                <w:lang w:eastAsia="pl-PL"/>
              </w:rPr>
              <w:t>45331000-6</w:t>
            </w:r>
          </w:p>
        </w:tc>
      </w:tr>
      <w:tr w:rsidR="00A02446" w:rsidRPr="00A02446" w:rsidTr="00A02446">
        <w:tc>
          <w:tcPr>
            <w:tcW w:w="0" w:type="auto"/>
            <w:tcBorders>
              <w:top w:val="single" w:sz="6" w:space="0" w:color="000000"/>
              <w:left w:val="single" w:sz="6" w:space="0" w:color="000000"/>
              <w:bottom w:val="single" w:sz="6" w:space="0" w:color="000000"/>
              <w:right w:val="single" w:sz="6" w:space="0" w:color="000000"/>
            </w:tcBorders>
            <w:vAlign w:val="center"/>
            <w:hideMark/>
          </w:tcPr>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sz w:val="24"/>
                <w:szCs w:val="24"/>
                <w:lang w:eastAsia="pl-PL"/>
              </w:rPr>
              <w:t>45330000-9</w:t>
            </w:r>
          </w:p>
        </w:tc>
      </w:tr>
      <w:tr w:rsidR="00A02446" w:rsidRPr="00A02446" w:rsidTr="00A02446">
        <w:tc>
          <w:tcPr>
            <w:tcW w:w="0" w:type="auto"/>
            <w:tcBorders>
              <w:top w:val="single" w:sz="6" w:space="0" w:color="000000"/>
              <w:left w:val="single" w:sz="6" w:space="0" w:color="000000"/>
              <w:bottom w:val="single" w:sz="6" w:space="0" w:color="000000"/>
              <w:right w:val="single" w:sz="6" w:space="0" w:color="000000"/>
            </w:tcBorders>
            <w:vAlign w:val="center"/>
            <w:hideMark/>
          </w:tcPr>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sz w:val="24"/>
                <w:szCs w:val="24"/>
                <w:lang w:eastAsia="pl-PL"/>
              </w:rPr>
              <w:t>45421100-5</w:t>
            </w:r>
          </w:p>
        </w:tc>
      </w:tr>
      <w:tr w:rsidR="00A02446" w:rsidRPr="00A02446" w:rsidTr="00A02446">
        <w:tc>
          <w:tcPr>
            <w:tcW w:w="0" w:type="auto"/>
            <w:tcBorders>
              <w:top w:val="single" w:sz="6" w:space="0" w:color="000000"/>
              <w:left w:val="single" w:sz="6" w:space="0" w:color="000000"/>
              <w:bottom w:val="single" w:sz="6" w:space="0" w:color="000000"/>
              <w:right w:val="single" w:sz="6" w:space="0" w:color="000000"/>
            </w:tcBorders>
            <w:vAlign w:val="center"/>
            <w:hideMark/>
          </w:tcPr>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sz w:val="24"/>
                <w:szCs w:val="24"/>
                <w:lang w:eastAsia="pl-PL"/>
              </w:rPr>
              <w:t>45453000-7</w:t>
            </w:r>
          </w:p>
        </w:tc>
      </w:tr>
      <w:tr w:rsidR="00A02446" w:rsidRPr="00A02446" w:rsidTr="00A02446">
        <w:tc>
          <w:tcPr>
            <w:tcW w:w="0" w:type="auto"/>
            <w:tcBorders>
              <w:top w:val="single" w:sz="6" w:space="0" w:color="000000"/>
              <w:left w:val="single" w:sz="6" w:space="0" w:color="000000"/>
              <w:bottom w:val="single" w:sz="6" w:space="0" w:color="000000"/>
              <w:right w:val="single" w:sz="6" w:space="0" w:color="000000"/>
            </w:tcBorders>
            <w:vAlign w:val="center"/>
            <w:hideMark/>
          </w:tcPr>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sz w:val="24"/>
                <w:szCs w:val="24"/>
                <w:lang w:eastAsia="pl-PL"/>
              </w:rPr>
              <w:t>45261000-4</w:t>
            </w:r>
          </w:p>
        </w:tc>
      </w:tr>
      <w:tr w:rsidR="00A02446" w:rsidRPr="00A02446" w:rsidTr="00A02446">
        <w:tc>
          <w:tcPr>
            <w:tcW w:w="0" w:type="auto"/>
            <w:tcBorders>
              <w:top w:val="single" w:sz="6" w:space="0" w:color="000000"/>
              <w:left w:val="single" w:sz="6" w:space="0" w:color="000000"/>
              <w:bottom w:val="single" w:sz="6" w:space="0" w:color="000000"/>
              <w:right w:val="single" w:sz="6" w:space="0" w:color="000000"/>
            </w:tcBorders>
            <w:vAlign w:val="center"/>
            <w:hideMark/>
          </w:tcPr>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sz w:val="24"/>
                <w:szCs w:val="24"/>
                <w:lang w:eastAsia="pl-PL"/>
              </w:rPr>
              <w:t>09331200-0</w:t>
            </w:r>
          </w:p>
        </w:tc>
      </w:tr>
      <w:tr w:rsidR="00A02446" w:rsidRPr="00A02446" w:rsidTr="00A02446">
        <w:tc>
          <w:tcPr>
            <w:tcW w:w="0" w:type="auto"/>
            <w:tcBorders>
              <w:top w:val="single" w:sz="6" w:space="0" w:color="000000"/>
              <w:left w:val="single" w:sz="6" w:space="0" w:color="000000"/>
              <w:bottom w:val="single" w:sz="6" w:space="0" w:color="000000"/>
              <w:right w:val="single" w:sz="6" w:space="0" w:color="000000"/>
            </w:tcBorders>
            <w:vAlign w:val="center"/>
            <w:hideMark/>
          </w:tcPr>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sz w:val="24"/>
                <w:szCs w:val="24"/>
                <w:lang w:eastAsia="pl-PL"/>
              </w:rPr>
              <w:t>51900000-1</w:t>
            </w:r>
          </w:p>
        </w:tc>
      </w:tr>
      <w:tr w:rsidR="00A02446" w:rsidRPr="00A02446" w:rsidTr="00A02446">
        <w:tc>
          <w:tcPr>
            <w:tcW w:w="0" w:type="auto"/>
            <w:tcBorders>
              <w:top w:val="single" w:sz="6" w:space="0" w:color="000000"/>
              <w:left w:val="single" w:sz="6" w:space="0" w:color="000000"/>
              <w:bottom w:val="single" w:sz="6" w:space="0" w:color="000000"/>
              <w:right w:val="single" w:sz="6" w:space="0" w:color="000000"/>
            </w:tcBorders>
            <w:vAlign w:val="center"/>
            <w:hideMark/>
          </w:tcPr>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sz w:val="24"/>
                <w:szCs w:val="24"/>
                <w:lang w:eastAsia="pl-PL"/>
              </w:rPr>
              <w:t>31400000-0</w:t>
            </w:r>
          </w:p>
        </w:tc>
      </w:tr>
    </w:tbl>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b/>
          <w:bCs/>
          <w:sz w:val="24"/>
          <w:szCs w:val="24"/>
          <w:lang w:eastAsia="pl-PL"/>
        </w:rPr>
        <w:t xml:space="preserve">II.6) Całkowita wartość zamówienia </w:t>
      </w:r>
      <w:r w:rsidRPr="00A02446">
        <w:rPr>
          <w:rFonts w:ascii="Times New Roman" w:eastAsia="Times New Roman" w:hAnsi="Times New Roman" w:cs="Times New Roman"/>
          <w:i/>
          <w:iCs/>
          <w:sz w:val="24"/>
          <w:szCs w:val="24"/>
          <w:lang w:eastAsia="pl-PL"/>
        </w:rPr>
        <w:t>(jeżeli zamawiający podaje informacje o wartości zamówienia)</w:t>
      </w:r>
      <w:r w:rsidRPr="00A02446">
        <w:rPr>
          <w:rFonts w:ascii="Times New Roman" w:eastAsia="Times New Roman" w:hAnsi="Times New Roman" w:cs="Times New Roman"/>
          <w:sz w:val="24"/>
          <w:szCs w:val="24"/>
          <w:lang w:eastAsia="pl-PL"/>
        </w:rPr>
        <w:t xml:space="preserve">: </w:t>
      </w:r>
      <w:r w:rsidRPr="00A02446">
        <w:rPr>
          <w:rFonts w:ascii="Times New Roman" w:eastAsia="Times New Roman" w:hAnsi="Times New Roman" w:cs="Times New Roman"/>
          <w:sz w:val="24"/>
          <w:szCs w:val="24"/>
          <w:lang w:eastAsia="pl-PL"/>
        </w:rPr>
        <w:br/>
        <w:t xml:space="preserve">Wartość bez VAT: </w:t>
      </w:r>
      <w:r w:rsidRPr="00A02446">
        <w:rPr>
          <w:rFonts w:ascii="Times New Roman" w:eastAsia="Times New Roman" w:hAnsi="Times New Roman" w:cs="Times New Roman"/>
          <w:sz w:val="24"/>
          <w:szCs w:val="24"/>
          <w:lang w:eastAsia="pl-PL"/>
        </w:rPr>
        <w:br/>
        <w:t xml:space="preserve">Waluta: </w:t>
      </w:r>
    </w:p>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A02446">
        <w:rPr>
          <w:rFonts w:ascii="Times New Roman" w:eastAsia="Times New Roman" w:hAnsi="Times New Roman" w:cs="Times New Roman"/>
          <w:sz w:val="24"/>
          <w:szCs w:val="24"/>
          <w:lang w:eastAsia="pl-PL"/>
        </w:rPr>
        <w:t xml:space="preserve"> </w:t>
      </w:r>
    </w:p>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A02446">
        <w:rPr>
          <w:rFonts w:ascii="Times New Roman" w:eastAsia="Times New Roman" w:hAnsi="Times New Roman" w:cs="Times New Roman"/>
          <w:b/>
          <w:bCs/>
          <w:sz w:val="24"/>
          <w:szCs w:val="24"/>
          <w:lang w:eastAsia="pl-PL"/>
        </w:rPr>
        <w:t>Pzp</w:t>
      </w:r>
      <w:proofErr w:type="spellEnd"/>
      <w:r w:rsidRPr="00A02446">
        <w:rPr>
          <w:rFonts w:ascii="Times New Roman" w:eastAsia="Times New Roman" w:hAnsi="Times New Roman" w:cs="Times New Roman"/>
          <w:b/>
          <w:bCs/>
          <w:sz w:val="24"/>
          <w:szCs w:val="24"/>
          <w:lang w:eastAsia="pl-PL"/>
        </w:rPr>
        <w:t xml:space="preserve">: </w:t>
      </w:r>
      <w:r w:rsidRPr="00A02446">
        <w:rPr>
          <w:rFonts w:ascii="Times New Roman" w:eastAsia="Times New Roman" w:hAnsi="Times New Roman" w:cs="Times New Roman"/>
          <w:sz w:val="24"/>
          <w:szCs w:val="24"/>
          <w:lang w:eastAsia="pl-PL"/>
        </w:rPr>
        <w:t xml:space="preserve">Nie </w:t>
      </w:r>
      <w:r w:rsidRPr="00A02446">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A02446">
        <w:rPr>
          <w:rFonts w:ascii="Times New Roman" w:eastAsia="Times New Roman" w:hAnsi="Times New Roman" w:cs="Times New Roman"/>
          <w:sz w:val="24"/>
          <w:szCs w:val="24"/>
          <w:lang w:eastAsia="pl-PL"/>
        </w:rPr>
        <w:t>Pzp</w:t>
      </w:r>
      <w:proofErr w:type="spellEnd"/>
      <w:r w:rsidRPr="00A02446">
        <w:rPr>
          <w:rFonts w:ascii="Times New Roman" w:eastAsia="Times New Roman" w:hAnsi="Times New Roman" w:cs="Times New Roman"/>
          <w:sz w:val="24"/>
          <w:szCs w:val="24"/>
          <w:lang w:eastAsia="pl-PL"/>
        </w:rPr>
        <w:t xml:space="preserve">: </w:t>
      </w: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A02446">
        <w:rPr>
          <w:rFonts w:ascii="Times New Roman" w:eastAsia="Times New Roman" w:hAnsi="Times New Roman" w:cs="Times New Roman"/>
          <w:sz w:val="24"/>
          <w:szCs w:val="24"/>
          <w:lang w:eastAsia="pl-PL"/>
        </w:rPr>
        <w:t xml:space="preserve"> </w:t>
      </w:r>
      <w:r w:rsidRPr="00A02446">
        <w:rPr>
          <w:rFonts w:ascii="Times New Roman" w:eastAsia="Times New Roman" w:hAnsi="Times New Roman" w:cs="Times New Roman"/>
          <w:sz w:val="24"/>
          <w:szCs w:val="24"/>
          <w:lang w:eastAsia="pl-PL"/>
        </w:rPr>
        <w:br/>
        <w:t>miesiącach:   </w:t>
      </w:r>
      <w:r w:rsidRPr="00A02446">
        <w:rPr>
          <w:rFonts w:ascii="Times New Roman" w:eastAsia="Times New Roman" w:hAnsi="Times New Roman" w:cs="Times New Roman"/>
          <w:i/>
          <w:iCs/>
          <w:sz w:val="24"/>
          <w:szCs w:val="24"/>
          <w:lang w:eastAsia="pl-PL"/>
        </w:rPr>
        <w:t xml:space="preserve"> lub </w:t>
      </w:r>
      <w:r w:rsidRPr="00A02446">
        <w:rPr>
          <w:rFonts w:ascii="Times New Roman" w:eastAsia="Times New Roman" w:hAnsi="Times New Roman" w:cs="Times New Roman"/>
          <w:b/>
          <w:bCs/>
          <w:sz w:val="24"/>
          <w:szCs w:val="24"/>
          <w:lang w:eastAsia="pl-PL"/>
        </w:rPr>
        <w:t>dniach:</w:t>
      </w:r>
      <w:r w:rsidRPr="00A02446">
        <w:rPr>
          <w:rFonts w:ascii="Times New Roman" w:eastAsia="Times New Roman" w:hAnsi="Times New Roman" w:cs="Times New Roman"/>
          <w:sz w:val="24"/>
          <w:szCs w:val="24"/>
          <w:lang w:eastAsia="pl-PL"/>
        </w:rPr>
        <w:t xml:space="preserve"> </w:t>
      </w: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i/>
          <w:iCs/>
          <w:sz w:val="24"/>
          <w:szCs w:val="24"/>
          <w:lang w:eastAsia="pl-PL"/>
        </w:rPr>
        <w:t>lub</w:t>
      </w:r>
      <w:r w:rsidRPr="00A02446">
        <w:rPr>
          <w:rFonts w:ascii="Times New Roman" w:eastAsia="Times New Roman" w:hAnsi="Times New Roman" w:cs="Times New Roman"/>
          <w:sz w:val="24"/>
          <w:szCs w:val="24"/>
          <w:lang w:eastAsia="pl-PL"/>
        </w:rPr>
        <w:t xml:space="preserve"> </w:t>
      </w: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b/>
          <w:bCs/>
          <w:sz w:val="24"/>
          <w:szCs w:val="24"/>
          <w:lang w:eastAsia="pl-PL"/>
        </w:rPr>
        <w:t xml:space="preserve">data rozpoczęcia: </w:t>
      </w:r>
      <w:r w:rsidRPr="00A02446">
        <w:rPr>
          <w:rFonts w:ascii="Times New Roman" w:eastAsia="Times New Roman" w:hAnsi="Times New Roman" w:cs="Times New Roman"/>
          <w:sz w:val="24"/>
          <w:szCs w:val="24"/>
          <w:lang w:eastAsia="pl-PL"/>
        </w:rPr>
        <w:t> </w:t>
      </w:r>
      <w:r w:rsidRPr="00A02446">
        <w:rPr>
          <w:rFonts w:ascii="Times New Roman" w:eastAsia="Times New Roman" w:hAnsi="Times New Roman" w:cs="Times New Roman"/>
          <w:i/>
          <w:iCs/>
          <w:sz w:val="24"/>
          <w:szCs w:val="24"/>
          <w:lang w:eastAsia="pl-PL"/>
        </w:rPr>
        <w:t xml:space="preserve"> lub </w:t>
      </w:r>
      <w:r w:rsidRPr="00A02446">
        <w:rPr>
          <w:rFonts w:ascii="Times New Roman" w:eastAsia="Times New Roman" w:hAnsi="Times New Roman" w:cs="Times New Roman"/>
          <w:b/>
          <w:bCs/>
          <w:sz w:val="24"/>
          <w:szCs w:val="24"/>
          <w:lang w:eastAsia="pl-PL"/>
        </w:rPr>
        <w:t xml:space="preserve">zakończenia: </w:t>
      </w:r>
      <w:r w:rsidRPr="00A02446">
        <w:rPr>
          <w:rFonts w:ascii="Times New Roman" w:eastAsia="Times New Roman" w:hAnsi="Times New Roman" w:cs="Times New Roman"/>
          <w:sz w:val="24"/>
          <w:szCs w:val="24"/>
          <w:lang w:eastAsia="pl-PL"/>
        </w:rPr>
        <w:t xml:space="preserve">2019-10-30 </w:t>
      </w: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b/>
          <w:bCs/>
          <w:sz w:val="24"/>
          <w:szCs w:val="24"/>
          <w:lang w:eastAsia="pl-PL"/>
        </w:rPr>
        <w:t xml:space="preserve">II.9) Informacje dodatkowe: </w:t>
      </w:r>
    </w:p>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b/>
          <w:bCs/>
          <w:sz w:val="24"/>
          <w:szCs w:val="24"/>
          <w:lang w:eastAsia="pl-PL"/>
        </w:rPr>
        <w:t xml:space="preserve">III.1) WARUNKI UDZIAŁU W POSTĘPOWANIU </w:t>
      </w:r>
    </w:p>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A02446">
        <w:rPr>
          <w:rFonts w:ascii="Times New Roman" w:eastAsia="Times New Roman" w:hAnsi="Times New Roman" w:cs="Times New Roman"/>
          <w:sz w:val="24"/>
          <w:szCs w:val="24"/>
          <w:lang w:eastAsia="pl-PL"/>
        </w:rPr>
        <w:t xml:space="preserve"> </w:t>
      </w:r>
      <w:r w:rsidRPr="00A02446">
        <w:rPr>
          <w:rFonts w:ascii="Times New Roman" w:eastAsia="Times New Roman" w:hAnsi="Times New Roman" w:cs="Times New Roman"/>
          <w:sz w:val="24"/>
          <w:szCs w:val="24"/>
          <w:lang w:eastAsia="pl-PL"/>
        </w:rPr>
        <w:br/>
        <w:t xml:space="preserve">Określenie warunków: Zamawiający nie określa warunków dotyczących posiadania kompetencji lub uprawnień do prowadzenia działalności zawodowej. </w:t>
      </w:r>
      <w:r w:rsidRPr="00A02446">
        <w:rPr>
          <w:rFonts w:ascii="Times New Roman" w:eastAsia="Times New Roman" w:hAnsi="Times New Roman" w:cs="Times New Roman"/>
          <w:sz w:val="24"/>
          <w:szCs w:val="24"/>
          <w:lang w:eastAsia="pl-PL"/>
        </w:rPr>
        <w:br/>
        <w:t xml:space="preserve">Informacje dodatkowe </w:t>
      </w: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b/>
          <w:bCs/>
          <w:sz w:val="24"/>
          <w:szCs w:val="24"/>
          <w:lang w:eastAsia="pl-PL"/>
        </w:rPr>
        <w:t xml:space="preserve">III.1.2) Sytuacja finansowa lub ekonomiczna </w:t>
      </w:r>
      <w:r w:rsidRPr="00A02446">
        <w:rPr>
          <w:rFonts w:ascii="Times New Roman" w:eastAsia="Times New Roman" w:hAnsi="Times New Roman" w:cs="Times New Roman"/>
          <w:sz w:val="24"/>
          <w:szCs w:val="24"/>
          <w:lang w:eastAsia="pl-PL"/>
        </w:rPr>
        <w:br/>
        <w:t xml:space="preserve">Określenie warunków: W zakresie sytuacji ekonomicznej wykaże się posiadaniem aktualnie obowiązującego (wykupionego) ubezpieczenia od prowadzonej działalności gospodarczej na sumę nie mniejszą niż 100 000,00 PLN. </w:t>
      </w: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sz w:val="24"/>
          <w:szCs w:val="24"/>
          <w:lang w:eastAsia="pl-PL"/>
        </w:rPr>
        <w:lastRenderedPageBreak/>
        <w:t xml:space="preserve">Informacje dodatkowe </w:t>
      </w: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b/>
          <w:bCs/>
          <w:sz w:val="24"/>
          <w:szCs w:val="24"/>
          <w:lang w:eastAsia="pl-PL"/>
        </w:rPr>
        <w:t xml:space="preserve">III.1.3) Zdolność techniczna lub zawodowa </w:t>
      </w:r>
      <w:r w:rsidRPr="00A02446">
        <w:rPr>
          <w:rFonts w:ascii="Times New Roman" w:eastAsia="Times New Roman" w:hAnsi="Times New Roman" w:cs="Times New Roman"/>
          <w:sz w:val="24"/>
          <w:szCs w:val="24"/>
          <w:lang w:eastAsia="pl-PL"/>
        </w:rPr>
        <w:br/>
        <w:t xml:space="preserve">Określenie warunków: W zakresie zdolności technicznej lub zawodowej Zamawiający uzna powyższy warunek za spełniony, jeśli Wykonawca wykaże, że: a) w czasie realizacji zamówienia będzie dysponował koniecznym potencjałem technicznym - spełniania tego warunku Wykonawca potwierdza składając w tym zakresie stosowne oświadczenie. b) w okresie ostatnich pięciu lat przed upływem terminu składania ofert, a jeżeli okres prowadzenia działalności jest krótszy – w tym okresie, wykonał należycie co najmniej trzy roboty budowlane, polegające termomodernizacji budynków lub na budowie, lub rozbudowie budynków, c) dysponuje osobami posiadającymi konieczne uprawnienia budowlane do kierowania robotami budowlanymi lub odpowiadające im ważne uprawnienia budowlane wydane w świetle wcześniej obowiązujących przepisów prawa lub odpowiednie do nich kwalifikacje zawodowe uznawane na zasadach określonych w odrębnych przepisach w specjalności: konstrukcyjno-budowlanej, przy czym osoba przewidziana na kierownika budowy, powinna w ostatnich 5 latach przed upływem terminu składania ofert wykazać się nie mniej niż jednokrotnym sprawowaniem funkcji kierownika budowy lub kierownika robót przy zadaniach polegających na budowie lub rozbudowie budynków, </w:t>
      </w:r>
      <w:r w:rsidRPr="00A02446">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A02446">
        <w:rPr>
          <w:rFonts w:ascii="Times New Roman" w:eastAsia="Times New Roman" w:hAnsi="Times New Roman" w:cs="Times New Roman"/>
          <w:sz w:val="24"/>
          <w:szCs w:val="24"/>
          <w:lang w:eastAsia="pl-PL"/>
        </w:rPr>
        <w:br/>
        <w:t xml:space="preserve">Informacje dodatkowe: </w:t>
      </w:r>
    </w:p>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b/>
          <w:bCs/>
          <w:sz w:val="24"/>
          <w:szCs w:val="24"/>
          <w:lang w:eastAsia="pl-PL"/>
        </w:rPr>
        <w:t xml:space="preserve">III.2) PODSTAWY WYKLUCZENIA </w:t>
      </w:r>
    </w:p>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A02446">
        <w:rPr>
          <w:rFonts w:ascii="Times New Roman" w:eastAsia="Times New Roman" w:hAnsi="Times New Roman" w:cs="Times New Roman"/>
          <w:b/>
          <w:bCs/>
          <w:sz w:val="24"/>
          <w:szCs w:val="24"/>
          <w:lang w:eastAsia="pl-PL"/>
        </w:rPr>
        <w:t>Pzp</w:t>
      </w:r>
      <w:proofErr w:type="spellEnd"/>
      <w:r w:rsidRPr="00A02446">
        <w:rPr>
          <w:rFonts w:ascii="Times New Roman" w:eastAsia="Times New Roman" w:hAnsi="Times New Roman" w:cs="Times New Roman"/>
          <w:sz w:val="24"/>
          <w:szCs w:val="24"/>
          <w:lang w:eastAsia="pl-PL"/>
        </w:rPr>
        <w:t xml:space="preserve"> </w:t>
      </w: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A02446">
        <w:rPr>
          <w:rFonts w:ascii="Times New Roman" w:eastAsia="Times New Roman" w:hAnsi="Times New Roman" w:cs="Times New Roman"/>
          <w:b/>
          <w:bCs/>
          <w:sz w:val="24"/>
          <w:szCs w:val="24"/>
          <w:lang w:eastAsia="pl-PL"/>
        </w:rPr>
        <w:t>Pzp</w:t>
      </w:r>
      <w:proofErr w:type="spellEnd"/>
      <w:r w:rsidRPr="00A02446">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A02446">
        <w:rPr>
          <w:rFonts w:ascii="Times New Roman" w:eastAsia="Times New Roman" w:hAnsi="Times New Roman" w:cs="Times New Roman"/>
          <w:sz w:val="24"/>
          <w:szCs w:val="24"/>
          <w:lang w:eastAsia="pl-PL"/>
        </w:rPr>
        <w:t>Pzp</w:t>
      </w:r>
      <w:proofErr w:type="spellEnd"/>
      <w:r w:rsidRPr="00A02446">
        <w:rPr>
          <w:rFonts w:ascii="Times New Roman" w:eastAsia="Times New Roman" w:hAnsi="Times New Roman" w:cs="Times New Roman"/>
          <w:sz w:val="24"/>
          <w:szCs w:val="24"/>
          <w:lang w:eastAsia="pl-PL"/>
        </w:rPr>
        <w:t xml:space="preserve">) </w:t>
      </w: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A02446">
        <w:rPr>
          <w:rFonts w:ascii="Times New Roman" w:eastAsia="Times New Roman" w:hAnsi="Times New Roman" w:cs="Times New Roman"/>
          <w:sz w:val="24"/>
          <w:szCs w:val="24"/>
          <w:lang w:eastAsia="pl-PL"/>
        </w:rPr>
        <w:t>Pzp</w:t>
      </w:r>
      <w:proofErr w:type="spellEnd"/>
      <w:r w:rsidRPr="00A02446">
        <w:rPr>
          <w:rFonts w:ascii="Times New Roman" w:eastAsia="Times New Roman" w:hAnsi="Times New Roman" w:cs="Times New Roman"/>
          <w:sz w:val="24"/>
          <w:szCs w:val="24"/>
          <w:lang w:eastAsia="pl-PL"/>
        </w:rPr>
        <w:t xml:space="preserve">) </w:t>
      </w:r>
    </w:p>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A02446">
        <w:rPr>
          <w:rFonts w:ascii="Times New Roman" w:eastAsia="Times New Roman" w:hAnsi="Times New Roman" w:cs="Times New Roman"/>
          <w:sz w:val="24"/>
          <w:szCs w:val="24"/>
          <w:lang w:eastAsia="pl-PL"/>
        </w:rPr>
        <w:br/>
        <w:t xml:space="preserve">Tak </w:t>
      </w: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b/>
          <w:bCs/>
          <w:sz w:val="24"/>
          <w:szCs w:val="24"/>
          <w:lang w:eastAsia="pl-PL"/>
        </w:rPr>
        <w:t xml:space="preserve">Oświadczenie o spełnianiu kryteriów selekcji </w:t>
      </w:r>
      <w:r w:rsidRPr="00A02446">
        <w:rPr>
          <w:rFonts w:ascii="Times New Roman" w:eastAsia="Times New Roman" w:hAnsi="Times New Roman" w:cs="Times New Roman"/>
          <w:sz w:val="24"/>
          <w:szCs w:val="24"/>
          <w:lang w:eastAsia="pl-PL"/>
        </w:rPr>
        <w:br/>
        <w:t xml:space="preserve">Nie </w:t>
      </w:r>
    </w:p>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sz w:val="24"/>
          <w:szCs w:val="24"/>
          <w:lang w:eastAsia="pl-PL"/>
        </w:rPr>
        <w:t xml:space="preserve">Zaświadczenia właściwego naczelnika urzędu skarbowego potwierdzającego, że wykonawca nie zalega z opłacaniem podatków, wystawionego nie wcześniej niż 3 miesiące przed upływem terminu składania ofert albo wniosków o dopuszczenie do udziału w postępowaniu, </w:t>
      </w:r>
      <w:r w:rsidRPr="00A02446">
        <w:rPr>
          <w:rFonts w:ascii="Times New Roman" w:eastAsia="Times New Roman" w:hAnsi="Times New Roman" w:cs="Times New Roman"/>
          <w:sz w:val="24"/>
          <w:szCs w:val="24"/>
          <w:lang w:eastAsia="pl-PL"/>
        </w:rPr>
        <w:lastRenderedPageBreak/>
        <w:t xml:space="preserve">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6)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7) Oświadczenia wykonawcy o niezaleganiu z opłacaniem podatków i opłat lokalnych, o których mowa w ustawie z dnia 12 stycznia 1991 r. o podatkach i opłatach lokalnych (Dz. U. z 2017 r. poz. 1785). 8) Odpisu z właściwego rejestru lub z centralnej ewidencji i informacji o działalności gospodarczej, jeżeli odrębne przepisy wymagają wpisu do rejestru lub ewidencji, w celu potwierdzenia braku podstaw wykluczenia na podstawie art. 24 ust. 5 pkt 1 ustawy. </w:t>
      </w:r>
    </w:p>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b/>
          <w:bCs/>
          <w:sz w:val="24"/>
          <w:szCs w:val="24"/>
          <w:lang w:eastAsia="pl-PL"/>
        </w:rPr>
        <w:t>III.5.1) W ZAKRESIE SPEŁNIANIA WARUNKÓW UDZIAŁU W POSTĘPOWANIU:</w:t>
      </w:r>
      <w:r w:rsidRPr="00A02446">
        <w:rPr>
          <w:rFonts w:ascii="Times New Roman" w:eastAsia="Times New Roman" w:hAnsi="Times New Roman" w:cs="Times New Roman"/>
          <w:sz w:val="24"/>
          <w:szCs w:val="24"/>
          <w:lang w:eastAsia="pl-PL"/>
        </w:rPr>
        <w:t xml:space="preserve"> </w:t>
      </w:r>
      <w:r w:rsidRPr="00A02446">
        <w:rPr>
          <w:rFonts w:ascii="Times New Roman" w:eastAsia="Times New Roman" w:hAnsi="Times New Roman" w:cs="Times New Roman"/>
          <w:sz w:val="24"/>
          <w:szCs w:val="24"/>
          <w:lang w:eastAsia="pl-PL"/>
        </w:rPr>
        <w:br/>
        <w:t xml:space="preserve">Wypełniony i podpisany formularz oferty wg załącznika Nr 1 do SIWZ. 2) Wypełnione i podpisane oświadczenie wykonawcy wg załączników Nr 2 i 3 do SIWZ. 3) Pełnomocnictwo - w przypadku, gdy wykonawcę reprezentuje pełnomocnik, określające zakres tego pełnomocnictwa i podpisane przez osoby umocowane do reprezentowania wykonawcy. Uwagi do pkt. 7.1.: 1. Dokumenty i oświadczenia wymienione w </w:t>
      </w:r>
      <w:proofErr w:type="spellStart"/>
      <w:r w:rsidRPr="00A02446">
        <w:rPr>
          <w:rFonts w:ascii="Times New Roman" w:eastAsia="Times New Roman" w:hAnsi="Times New Roman" w:cs="Times New Roman"/>
          <w:sz w:val="24"/>
          <w:szCs w:val="24"/>
          <w:lang w:eastAsia="pl-PL"/>
        </w:rPr>
        <w:t>ppkt</w:t>
      </w:r>
      <w:proofErr w:type="spellEnd"/>
      <w:r w:rsidRPr="00A02446">
        <w:rPr>
          <w:rFonts w:ascii="Times New Roman" w:eastAsia="Times New Roman" w:hAnsi="Times New Roman" w:cs="Times New Roman"/>
          <w:sz w:val="24"/>
          <w:szCs w:val="24"/>
          <w:lang w:eastAsia="pl-PL"/>
        </w:rPr>
        <w:t xml:space="preserve">. 1) do 3), składają wraz z ofertą wszyscy Wykonawcy zainteresowani udziałem w postępowaniu. 2. Oświadczenia Wykonawcy składane z ofertą muszą być aktualne na dzień składania ofert. Informacje zawarte w oświadczeniach będą stanowić wstępne potwierdzenie, że wykonawca nie podlega wykluczeniu oraz spełnia warunki udziału w postępowaniu. 3.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stanowiącym załącznik nr 3 do </w:t>
      </w:r>
      <w:proofErr w:type="spellStart"/>
      <w:r w:rsidRPr="00A02446">
        <w:rPr>
          <w:rFonts w:ascii="Times New Roman" w:eastAsia="Times New Roman" w:hAnsi="Times New Roman" w:cs="Times New Roman"/>
          <w:sz w:val="24"/>
          <w:szCs w:val="24"/>
          <w:lang w:eastAsia="pl-PL"/>
        </w:rPr>
        <w:t>siwz</w:t>
      </w:r>
      <w:proofErr w:type="spellEnd"/>
      <w:r w:rsidRPr="00A02446">
        <w:rPr>
          <w:rFonts w:ascii="Times New Roman" w:eastAsia="Times New Roman" w:hAnsi="Times New Roman" w:cs="Times New Roman"/>
          <w:sz w:val="24"/>
          <w:szCs w:val="24"/>
          <w:lang w:eastAsia="pl-PL"/>
        </w:rPr>
        <w:t xml:space="preserve">. 4. Wykonawca, który zamierza powierzyć wykonanie części zamówienia podwykonawcom, w celu wykazania braku istnienia wobec nich podstaw wykluczenia z udziału w postępowaniu zamieszcza informacje o podwykonawcach w oświadczeniu, stanowiącym załącznik nr 3 do </w:t>
      </w:r>
      <w:proofErr w:type="spellStart"/>
      <w:r w:rsidRPr="00A02446">
        <w:rPr>
          <w:rFonts w:ascii="Times New Roman" w:eastAsia="Times New Roman" w:hAnsi="Times New Roman" w:cs="Times New Roman"/>
          <w:sz w:val="24"/>
          <w:szCs w:val="24"/>
          <w:lang w:eastAsia="pl-PL"/>
        </w:rPr>
        <w:t>siwz</w:t>
      </w:r>
      <w:proofErr w:type="spellEnd"/>
      <w:r w:rsidRPr="00A02446">
        <w:rPr>
          <w:rFonts w:ascii="Times New Roman" w:eastAsia="Times New Roman" w:hAnsi="Times New Roman" w:cs="Times New Roman"/>
          <w:sz w:val="24"/>
          <w:szCs w:val="24"/>
          <w:lang w:eastAsia="pl-PL"/>
        </w:rPr>
        <w:t xml:space="preserve">. 5. Jeżeli Wykonawca nie złoży oświadczenia, o którym mowa w uwadze nr 2, oświadczenie jest niekompletne, zawiera błędy lub budzą wskazane przez Zamawiającego wątpliwości, Zamawiający wezwie do jego złożenia, uzupełnienia lub poprawienia lub do udzielenia wyjaśnień w terminie przez siebie wskazanym, chyba że mimo ich złożenia, uzupełnienia lub poprawienia lub udzielenia wyjaśnień oferta Wykonawcy podlegała odrzuceniu albo konieczne byłoby unieważnienie postępowania. 6. 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7.2. Oświadczenie o przynależności lub braku przynależności do tej samej grupy kapitałowej Wykonawcy, w terminie 3 dni od </w:t>
      </w:r>
      <w:r w:rsidRPr="00A02446">
        <w:rPr>
          <w:rFonts w:ascii="Times New Roman" w:eastAsia="Times New Roman" w:hAnsi="Times New Roman" w:cs="Times New Roman"/>
          <w:sz w:val="24"/>
          <w:szCs w:val="24"/>
          <w:lang w:eastAsia="pl-PL"/>
        </w:rPr>
        <w:lastRenderedPageBreak/>
        <w:t xml:space="preserve">dnia od zamieszczenia na stronie internetowej Zamawiającego informacji z otwarcia ofert, o której mowa w art. 86 ust. 5, ustawy, przekazują zamawiającemu oświadczenie (wg załącznika nr 5) o przynależności lub braku przynależności do tej samej grupy kapitałowej, w rozumieniu ustawy z dnia 16 lutego 2007r. o ochronie konkurencji i konsumentów (jedn. tekst Dz. U. z 2017 r., poz. 229). Wraz ze złożeniem oświadczenia, Wykonawca może przedstawić dowody, że powiązania z innym Wykonawcą nie prowadzą do zakłócenia konkurencji w postępowaniu o udzielenie zamówienia. 7.3. Dokumenty i oświadczenia wymagane od Wykonawców dla potwierdzenia warunków udziału w postępowaniu oraz braku podstaw do wykluczenia wykonawcy w oparciu o art. 24 ust. 1 i 5 ustawy. Po otwarciu ofert, Zamawiający wezwie Wykonawcę, którego oferta została najwyżej oceniona, do złożenia w wyznaczonym, nie krótszym niż 5 dni, terminie aktualnych na dzień złożenia oświadczeń lub dokumentów potwierdzających okoliczności, o których mowa w art. 25 ust. 1 to jest: 1) Wykazu robót budowlanych wykonanych nie wcześniej niż w okresie ostatnich 5 lat przed upływem terminu składania ofert, a jeżeli okres prowadzenia działalności jest krótszy – w tym okresie potwierdzających spełnienie wymagań Zamawiającego określonych w pkt 6.2.2 lit. b, wraz z podaniem ich rodzaju,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wg załącznika nr 6. 2) Wykazu osób skierowanych przez Wykonawcę do realizacji zamówienia publicznego odpowiedzialnych za kierowanie robotami budowlanymi wraz z informacjami na temat ich kwalifikacji zawodowych, uprawnień, doświadczenia i wykształcenia niezbędnych do wykonania zamówienia, a także zakresu wykonywanych przez nie czynności oraz informacją o podstawie do dysponowania tymi osobami wg załącznika nr 6. 3) Oświadczenie o dysponowaniu koniecznym do wykonania zamówienia potencjałem technicznym wg załącznika nr 6. 4) Dokumentów potwierdzających że wykonawca jest ubezpieczony od odpowiedzialności cywilnej w zakresie prowadzonej działalności związanej z przedmiotem zamówienia. Z treści dokumentów i oświadczeń musi wynikać jednoznacznie, iż postawione przez Zamawiającego wymagania zostały spełnione. 2. Jeżeli Wykonawca nie złoży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podlegała odrzuceniu albo konieczne byłoby unieważnienie postępowania. 3. Jeżeli to możliwe, Zamawiający dopuszcza by dokumenty wymienione w punktach 7.2 i 7.3. Wykonawcy dołączyli do oferty. 7.4. Dokumenty i oświadczenia składane przez podmioty lub osoby spoza terytorium Rzeczypospolitej Polskiej Jeżeli Wykonawca ma siedzibę lub miejsce zamieszkania poza terytorium Rzeczypospolitej Polskiej w celu potwierdzenia braku podstaw wykluczenia wykonawcy z udziału w postępowaniu przedkłada On następujące dokumenty: 1) Jeżeli wykonawca ma siedzibę lub miejsce zamieszkania poza terytorium Rzeczypospolitej Polskiej, zamiast dokumentów, o których mowa w pkt 7.3 </w:t>
      </w:r>
      <w:proofErr w:type="spellStart"/>
      <w:r w:rsidRPr="00A02446">
        <w:rPr>
          <w:rFonts w:ascii="Times New Roman" w:eastAsia="Times New Roman" w:hAnsi="Times New Roman" w:cs="Times New Roman"/>
          <w:sz w:val="24"/>
          <w:szCs w:val="24"/>
          <w:lang w:eastAsia="pl-PL"/>
        </w:rPr>
        <w:t>ppkt</w:t>
      </w:r>
      <w:proofErr w:type="spellEnd"/>
      <w:r w:rsidRPr="00A02446">
        <w:rPr>
          <w:rFonts w:ascii="Times New Roman" w:eastAsia="Times New Roman" w:hAnsi="Times New Roman" w:cs="Times New Roman"/>
          <w:sz w:val="24"/>
          <w:szCs w:val="24"/>
          <w:lang w:eastAsia="pl-PL"/>
        </w:rPr>
        <w:t xml:space="preserve">. 5). 6) i 8) składa dokument lub dokumenty wystawione w kraju, w którym wykonawca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w:t>
      </w:r>
      <w:r w:rsidRPr="00A02446">
        <w:rPr>
          <w:rFonts w:ascii="Times New Roman" w:eastAsia="Times New Roman" w:hAnsi="Times New Roman" w:cs="Times New Roman"/>
          <w:sz w:val="24"/>
          <w:szCs w:val="24"/>
          <w:lang w:eastAsia="pl-PL"/>
        </w:rPr>
        <w:lastRenderedPageBreak/>
        <w:t xml:space="preserve">szczególności uzyskał przewidziane prawem zwolnienie, odroczenie lub rozłożenie na raty zaległych płatności lub wstrzymanie w całości wykonania decyzji właściwego organu, b) nie otwarto jego likwidacji ani nie ogłoszono upadłości. 2) Dokumenty, o których mowa: a) w pkt 1 lit. b, powinny być wystawione nie wcześniej niż 6 miesięcy przed upływem terminu składania ofert albo wniosków o dopuszczenie do udziału w postępowaniu, b) Dokument, o którym mowa pkt 2 lit. a, powinien być wystawiony nie wcześniej niż 3 miesiące przed upływem tego terminu. 3) 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pkt. 2 stosuje się. 7.5. Dokumenty składane w przypadku gdy Wykonawca w oparciu o art. 22a ustawy, w celu potwierdzenia spełniania warunków udziału w postępowaniu polega na zdolnościach technicznych lub zawodowych lub sytuacji finansowej lub ekonomicznej innych podmiotów na zdolnościach innych podmiotów. 1)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przedstawienia zobowiązania tych podmiotów do oddania Wykonawcy do dyspozycji niezbędnych zasobów na potrzeby realizacji zamówienia. Zobowiązanie to powinno: a) określać zakres udostępnianych wykonawcy zasobów; b) określać sposób korzystania przez wykonawcę z udostępnianych zasobów; c) określać zakres i okres udziału innego podmiotu przy wykonywaniu zamówienia publicznego; d) zawierać informację czy podmiot, na zdolnościach którego wykonawca polega w odniesieniu do warunków udziału w postępowaniu dotyczących wykształcenia, kwalifikacji zawodowych lub doświadczenia, zrealizuje roboty budowlane lub usługi, których wskazane zdolności dotyczą. 2) Zamawiający żąda od wykonawcy, który polega na zdolnościach lub sytuacji innych podmiotów na zasadach określonych w art. 22a ustawy, przedstawienia w odniesieniu do tych podmiotów dokumentów wymienionych w pkt 7.3. </w:t>
      </w:r>
      <w:proofErr w:type="spellStart"/>
      <w:r w:rsidRPr="00A02446">
        <w:rPr>
          <w:rFonts w:ascii="Times New Roman" w:eastAsia="Times New Roman" w:hAnsi="Times New Roman" w:cs="Times New Roman"/>
          <w:sz w:val="24"/>
          <w:szCs w:val="24"/>
          <w:lang w:eastAsia="pl-PL"/>
        </w:rPr>
        <w:t>p.pkt</w:t>
      </w:r>
      <w:proofErr w:type="spellEnd"/>
      <w:r w:rsidRPr="00A02446">
        <w:rPr>
          <w:rFonts w:ascii="Times New Roman" w:eastAsia="Times New Roman" w:hAnsi="Times New Roman" w:cs="Times New Roman"/>
          <w:sz w:val="24"/>
          <w:szCs w:val="24"/>
          <w:lang w:eastAsia="pl-PL"/>
        </w:rPr>
        <w:t xml:space="preserve"> 5 - 8 </w:t>
      </w:r>
      <w:proofErr w:type="spellStart"/>
      <w:r w:rsidRPr="00A02446">
        <w:rPr>
          <w:rFonts w:ascii="Times New Roman" w:eastAsia="Times New Roman" w:hAnsi="Times New Roman" w:cs="Times New Roman"/>
          <w:sz w:val="24"/>
          <w:szCs w:val="24"/>
          <w:lang w:eastAsia="pl-PL"/>
        </w:rPr>
        <w:t>siwz</w:t>
      </w:r>
      <w:proofErr w:type="spellEnd"/>
      <w:r w:rsidRPr="00A02446">
        <w:rPr>
          <w:rFonts w:ascii="Times New Roman" w:eastAsia="Times New Roman" w:hAnsi="Times New Roman" w:cs="Times New Roman"/>
          <w:sz w:val="24"/>
          <w:szCs w:val="24"/>
          <w:lang w:eastAsia="pl-PL"/>
        </w:rPr>
        <w:t xml:space="preserve">. 3) Terminy dostarczenia w/w dokumentów obowiązują jak w pkt. 7.3. </w:t>
      </w:r>
      <w:proofErr w:type="spellStart"/>
      <w:r w:rsidRPr="00A02446">
        <w:rPr>
          <w:rFonts w:ascii="Times New Roman" w:eastAsia="Times New Roman" w:hAnsi="Times New Roman" w:cs="Times New Roman"/>
          <w:sz w:val="24"/>
          <w:szCs w:val="24"/>
          <w:lang w:eastAsia="pl-PL"/>
        </w:rPr>
        <w:t>siwz</w:t>
      </w:r>
      <w:proofErr w:type="spellEnd"/>
      <w:r w:rsidRPr="00A02446">
        <w:rPr>
          <w:rFonts w:ascii="Times New Roman" w:eastAsia="Times New Roman" w:hAnsi="Times New Roman" w:cs="Times New Roman"/>
          <w:sz w:val="24"/>
          <w:szCs w:val="24"/>
          <w:lang w:eastAsia="pl-PL"/>
        </w:rPr>
        <w:t xml:space="preserve">. </w:t>
      </w: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b/>
          <w:bCs/>
          <w:sz w:val="24"/>
          <w:szCs w:val="24"/>
          <w:lang w:eastAsia="pl-PL"/>
        </w:rPr>
        <w:t>III.5.2) W ZAKRESIE KRYTERIÓW SELEKCJI:</w:t>
      </w:r>
      <w:r w:rsidRPr="00A02446">
        <w:rPr>
          <w:rFonts w:ascii="Times New Roman" w:eastAsia="Times New Roman" w:hAnsi="Times New Roman" w:cs="Times New Roman"/>
          <w:sz w:val="24"/>
          <w:szCs w:val="24"/>
          <w:lang w:eastAsia="pl-PL"/>
        </w:rPr>
        <w:t xml:space="preserve"> </w:t>
      </w:r>
      <w:r w:rsidRPr="00A02446">
        <w:rPr>
          <w:rFonts w:ascii="Times New Roman" w:eastAsia="Times New Roman" w:hAnsi="Times New Roman" w:cs="Times New Roman"/>
          <w:sz w:val="24"/>
          <w:szCs w:val="24"/>
          <w:lang w:eastAsia="pl-PL"/>
        </w:rPr>
        <w:br/>
      </w:r>
    </w:p>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b/>
          <w:bCs/>
          <w:sz w:val="24"/>
          <w:szCs w:val="24"/>
          <w:lang w:eastAsia="pl-PL"/>
        </w:rPr>
        <w:t xml:space="preserve">III.7) INNE DOKUMENTY NIE WYMIENIONE W pkt III.3) - III.6) </w:t>
      </w:r>
    </w:p>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sz w:val="24"/>
          <w:szCs w:val="24"/>
          <w:lang w:eastAsia="pl-PL"/>
        </w:rPr>
        <w:t xml:space="preserve">Ofertę według wzoru - ( załącznik nr 1). 2) Zakres zadań jakie zamierza powierzyć podwykonawcom wg załącznika nr 6. 3) Pełnomocnictwo - w przypadku, gdy wykonawcę reprezentuje pełnomocnik, określające zakres tego pełnomocnictwa i podpisane przez osoby umocowane do reprezentowania wykonawcy </w:t>
      </w:r>
    </w:p>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sz w:val="24"/>
          <w:szCs w:val="24"/>
          <w:u w:val="single"/>
          <w:lang w:eastAsia="pl-PL"/>
        </w:rPr>
        <w:t xml:space="preserve">SEKCJA IV: PROCEDURA </w:t>
      </w:r>
    </w:p>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b/>
          <w:bCs/>
          <w:sz w:val="24"/>
          <w:szCs w:val="24"/>
          <w:lang w:eastAsia="pl-PL"/>
        </w:rPr>
        <w:t xml:space="preserve">IV.1) OPIS </w:t>
      </w: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b/>
          <w:bCs/>
          <w:sz w:val="24"/>
          <w:szCs w:val="24"/>
          <w:lang w:eastAsia="pl-PL"/>
        </w:rPr>
        <w:t xml:space="preserve">IV.1.1) Tryb udzielenia zamówienia: </w:t>
      </w:r>
      <w:r w:rsidRPr="00A02446">
        <w:rPr>
          <w:rFonts w:ascii="Times New Roman" w:eastAsia="Times New Roman" w:hAnsi="Times New Roman" w:cs="Times New Roman"/>
          <w:sz w:val="24"/>
          <w:szCs w:val="24"/>
          <w:lang w:eastAsia="pl-PL"/>
        </w:rPr>
        <w:t xml:space="preserve">Przetarg nieograniczony </w:t>
      </w: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b/>
          <w:bCs/>
          <w:sz w:val="24"/>
          <w:szCs w:val="24"/>
          <w:lang w:eastAsia="pl-PL"/>
        </w:rPr>
        <w:t>IV.1.2) Zamawiający żąda wniesienia wadium:</w:t>
      </w:r>
      <w:r w:rsidRPr="00A02446">
        <w:rPr>
          <w:rFonts w:ascii="Times New Roman" w:eastAsia="Times New Roman" w:hAnsi="Times New Roman" w:cs="Times New Roman"/>
          <w:sz w:val="24"/>
          <w:szCs w:val="24"/>
          <w:lang w:eastAsia="pl-PL"/>
        </w:rPr>
        <w:t xml:space="preserve"> </w:t>
      </w:r>
    </w:p>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sz w:val="24"/>
          <w:szCs w:val="24"/>
          <w:lang w:eastAsia="pl-PL"/>
        </w:rPr>
        <w:lastRenderedPageBreak/>
        <w:t xml:space="preserve">Tak </w:t>
      </w:r>
      <w:r w:rsidRPr="00A02446">
        <w:rPr>
          <w:rFonts w:ascii="Times New Roman" w:eastAsia="Times New Roman" w:hAnsi="Times New Roman" w:cs="Times New Roman"/>
          <w:sz w:val="24"/>
          <w:szCs w:val="24"/>
          <w:lang w:eastAsia="pl-PL"/>
        </w:rPr>
        <w:br/>
        <w:t xml:space="preserve">Informacja na temat wadium </w:t>
      </w:r>
      <w:r w:rsidRPr="00A02446">
        <w:rPr>
          <w:rFonts w:ascii="Times New Roman" w:eastAsia="Times New Roman" w:hAnsi="Times New Roman" w:cs="Times New Roman"/>
          <w:sz w:val="24"/>
          <w:szCs w:val="24"/>
          <w:lang w:eastAsia="pl-PL"/>
        </w:rPr>
        <w:br/>
        <w:t xml:space="preserve">Zamawiający wymaga wniesienia wadium w wysokości: 10 000,00 PLN (słownie: dziesięć tysięcy 00/100 PLN). Wadium powinno być wniesione przed upływem terminu składania ofert i być ważnym w okresie nie krótszym niż termin związania ofertą Wadium może być wnoszone w jednej lub kilku następujących formach: a) pieniądzu wpłaconym przelewem na rachunek bankowy Zamawiającego nr: 82 8367 0000 0062 3283 2006 0112 z dopiskiem „Wadium – „Termomodernizacja budynku użyteczności publicznej w Gminie Szczaniec, dz. nr 116/2”;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6b ust. 5 pkt 2 ustawy z dnia 9 listopada 2000 r. o utworzeniu Polskiej Agencji Rozwoju Przedsiębiorczości (jednolity tekst Dz. U. z 2018 r. poz. 110, z </w:t>
      </w:r>
      <w:proofErr w:type="spellStart"/>
      <w:r w:rsidRPr="00A02446">
        <w:rPr>
          <w:rFonts w:ascii="Times New Roman" w:eastAsia="Times New Roman" w:hAnsi="Times New Roman" w:cs="Times New Roman"/>
          <w:sz w:val="24"/>
          <w:szCs w:val="24"/>
          <w:lang w:eastAsia="pl-PL"/>
        </w:rPr>
        <w:t>późn</w:t>
      </w:r>
      <w:proofErr w:type="spellEnd"/>
      <w:r w:rsidRPr="00A02446">
        <w:rPr>
          <w:rFonts w:ascii="Times New Roman" w:eastAsia="Times New Roman" w:hAnsi="Times New Roman" w:cs="Times New Roman"/>
          <w:sz w:val="24"/>
          <w:szCs w:val="24"/>
          <w:lang w:eastAsia="pl-PL"/>
        </w:rPr>
        <w:t xml:space="preserve">. zm.) Uwaga: W przypadku składania przez Wykonawcę wadium w formie gwarancji, gwarancja ta powinna być sporządzona zgodnie z obowiązującym prawem i winna zawierać następujące elementy: a) nazwa dającego zlecenie udzielenia gwarancji (Wykonawcy), beneficjenta gwarancji (Zamawiającego), gwaranta (banku lub instytucji ubezpieczeniowej udzielających gwarancji) oraz wskazanie ich siedzib; b) określenie wierzytelności, która ma być zabezpieczona gwarancją, c) kwotę gwarancji d) termin ważności gwarancji, e) zobowiązanie gwaranta do: "zapłacenia kwoty gwarancji na pierwsze pisemne żądanie Zamawiającego zawierające oświadczenie, iż Wykonawca, którego ofertę wybrano odmówił podpisania umowy na warunkach określonych w ofercie, lub nie wniósł zabezpieczenia należytego wykonania umowy, lub zawarcie umowy stało się niemożliwe z przyczyn leżących po stronie Wykonawcy". 9.3. Zwrot wadium Zwrot wadium nastąpi w trybie i na zasadach określonych w art. 46 ustawy Prawo zamówień publicznych. </w:t>
      </w:r>
    </w:p>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b/>
          <w:bCs/>
          <w:sz w:val="24"/>
          <w:szCs w:val="24"/>
          <w:lang w:eastAsia="pl-PL"/>
        </w:rPr>
        <w:t>IV.1.3) Przewiduje się udzielenie zaliczek na poczet wykonania zamówienia:</w:t>
      </w:r>
      <w:r w:rsidRPr="00A02446">
        <w:rPr>
          <w:rFonts w:ascii="Times New Roman" w:eastAsia="Times New Roman" w:hAnsi="Times New Roman" w:cs="Times New Roman"/>
          <w:sz w:val="24"/>
          <w:szCs w:val="24"/>
          <w:lang w:eastAsia="pl-PL"/>
        </w:rPr>
        <w:t xml:space="preserve"> </w:t>
      </w:r>
    </w:p>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sz w:val="24"/>
          <w:szCs w:val="24"/>
          <w:lang w:eastAsia="pl-PL"/>
        </w:rPr>
        <w:t xml:space="preserve">Nie </w:t>
      </w:r>
      <w:r w:rsidRPr="00A02446">
        <w:rPr>
          <w:rFonts w:ascii="Times New Roman" w:eastAsia="Times New Roman" w:hAnsi="Times New Roman" w:cs="Times New Roman"/>
          <w:sz w:val="24"/>
          <w:szCs w:val="24"/>
          <w:lang w:eastAsia="pl-PL"/>
        </w:rPr>
        <w:br/>
        <w:t xml:space="preserve">Należy podać informacje na temat udzielania zaliczek: </w:t>
      </w:r>
      <w:r w:rsidRPr="00A02446">
        <w:rPr>
          <w:rFonts w:ascii="Times New Roman" w:eastAsia="Times New Roman" w:hAnsi="Times New Roman" w:cs="Times New Roman"/>
          <w:sz w:val="24"/>
          <w:szCs w:val="24"/>
          <w:lang w:eastAsia="pl-PL"/>
        </w:rPr>
        <w:br/>
      </w:r>
    </w:p>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sz w:val="24"/>
          <w:szCs w:val="24"/>
          <w:lang w:eastAsia="pl-PL"/>
        </w:rPr>
        <w:t xml:space="preserve">Nie </w:t>
      </w:r>
      <w:r w:rsidRPr="00A02446">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A02446">
        <w:rPr>
          <w:rFonts w:ascii="Times New Roman" w:eastAsia="Times New Roman" w:hAnsi="Times New Roman" w:cs="Times New Roman"/>
          <w:sz w:val="24"/>
          <w:szCs w:val="24"/>
          <w:lang w:eastAsia="pl-PL"/>
        </w:rPr>
        <w:br/>
        <w:t xml:space="preserve">Nie </w:t>
      </w:r>
      <w:r w:rsidRPr="00A02446">
        <w:rPr>
          <w:rFonts w:ascii="Times New Roman" w:eastAsia="Times New Roman" w:hAnsi="Times New Roman" w:cs="Times New Roman"/>
          <w:sz w:val="24"/>
          <w:szCs w:val="24"/>
          <w:lang w:eastAsia="pl-PL"/>
        </w:rPr>
        <w:br/>
        <w:t xml:space="preserve">Informacje dodatkowe: </w:t>
      </w:r>
      <w:r w:rsidRPr="00A02446">
        <w:rPr>
          <w:rFonts w:ascii="Times New Roman" w:eastAsia="Times New Roman" w:hAnsi="Times New Roman" w:cs="Times New Roman"/>
          <w:sz w:val="24"/>
          <w:szCs w:val="24"/>
          <w:lang w:eastAsia="pl-PL"/>
        </w:rPr>
        <w:br/>
      </w:r>
    </w:p>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b/>
          <w:bCs/>
          <w:sz w:val="24"/>
          <w:szCs w:val="24"/>
          <w:lang w:eastAsia="pl-PL"/>
        </w:rPr>
        <w:t xml:space="preserve">IV.1.5.) Wymaga się złożenia oferty wariantowej: </w:t>
      </w:r>
    </w:p>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sz w:val="24"/>
          <w:szCs w:val="24"/>
          <w:lang w:eastAsia="pl-PL"/>
        </w:rPr>
        <w:t xml:space="preserve">Nie </w:t>
      </w:r>
      <w:r w:rsidRPr="00A02446">
        <w:rPr>
          <w:rFonts w:ascii="Times New Roman" w:eastAsia="Times New Roman" w:hAnsi="Times New Roman" w:cs="Times New Roman"/>
          <w:sz w:val="24"/>
          <w:szCs w:val="24"/>
          <w:lang w:eastAsia="pl-PL"/>
        </w:rPr>
        <w:br/>
        <w:t xml:space="preserve">Dopuszcza się złożenie oferty wariantowej </w:t>
      </w:r>
      <w:r w:rsidRPr="00A02446">
        <w:rPr>
          <w:rFonts w:ascii="Times New Roman" w:eastAsia="Times New Roman" w:hAnsi="Times New Roman" w:cs="Times New Roman"/>
          <w:sz w:val="24"/>
          <w:szCs w:val="24"/>
          <w:lang w:eastAsia="pl-PL"/>
        </w:rPr>
        <w:br/>
        <w:t xml:space="preserve">Nie </w:t>
      </w:r>
      <w:r w:rsidRPr="00A02446">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A02446">
        <w:rPr>
          <w:rFonts w:ascii="Times New Roman" w:eastAsia="Times New Roman" w:hAnsi="Times New Roman" w:cs="Times New Roman"/>
          <w:sz w:val="24"/>
          <w:szCs w:val="24"/>
          <w:lang w:eastAsia="pl-PL"/>
        </w:rPr>
        <w:br/>
        <w:t xml:space="preserve">Nie </w:t>
      </w:r>
    </w:p>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i/>
          <w:iCs/>
          <w:sz w:val="24"/>
          <w:szCs w:val="24"/>
          <w:lang w:eastAsia="pl-PL"/>
        </w:rPr>
        <w:lastRenderedPageBreak/>
        <w:t xml:space="preserve">(przetarg ograniczony, negocjacje z ogłoszeniem, dialog konkurencyjny, partnerstwo innowacyjne) </w:t>
      </w:r>
    </w:p>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sz w:val="24"/>
          <w:szCs w:val="24"/>
          <w:lang w:eastAsia="pl-PL"/>
        </w:rPr>
        <w:t xml:space="preserve">Liczba wykonawców   </w:t>
      </w:r>
      <w:r w:rsidRPr="00A02446">
        <w:rPr>
          <w:rFonts w:ascii="Times New Roman" w:eastAsia="Times New Roman" w:hAnsi="Times New Roman" w:cs="Times New Roman"/>
          <w:sz w:val="24"/>
          <w:szCs w:val="24"/>
          <w:lang w:eastAsia="pl-PL"/>
        </w:rPr>
        <w:br/>
        <w:t xml:space="preserve">Przewidywana minimalna liczba wykonawców </w:t>
      </w:r>
      <w:r w:rsidRPr="00A02446">
        <w:rPr>
          <w:rFonts w:ascii="Times New Roman" w:eastAsia="Times New Roman" w:hAnsi="Times New Roman" w:cs="Times New Roman"/>
          <w:sz w:val="24"/>
          <w:szCs w:val="24"/>
          <w:lang w:eastAsia="pl-PL"/>
        </w:rPr>
        <w:br/>
        <w:t xml:space="preserve">Maksymalna liczba wykonawców   </w:t>
      </w:r>
      <w:r w:rsidRPr="00A02446">
        <w:rPr>
          <w:rFonts w:ascii="Times New Roman" w:eastAsia="Times New Roman" w:hAnsi="Times New Roman" w:cs="Times New Roman"/>
          <w:sz w:val="24"/>
          <w:szCs w:val="24"/>
          <w:lang w:eastAsia="pl-PL"/>
        </w:rPr>
        <w:br/>
        <w:t xml:space="preserve">Kryteria selekcji wykonawców: </w:t>
      </w:r>
      <w:r w:rsidRPr="00A02446">
        <w:rPr>
          <w:rFonts w:ascii="Times New Roman" w:eastAsia="Times New Roman" w:hAnsi="Times New Roman" w:cs="Times New Roman"/>
          <w:sz w:val="24"/>
          <w:szCs w:val="24"/>
          <w:lang w:eastAsia="pl-PL"/>
        </w:rPr>
        <w:br/>
      </w:r>
    </w:p>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b/>
          <w:bCs/>
          <w:sz w:val="24"/>
          <w:szCs w:val="24"/>
          <w:lang w:eastAsia="pl-PL"/>
        </w:rPr>
        <w:t xml:space="preserve">IV.1.7) Informacje na temat umowy ramowej lub dynamicznego systemu zakupów: </w:t>
      </w:r>
    </w:p>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sz w:val="24"/>
          <w:szCs w:val="24"/>
          <w:lang w:eastAsia="pl-PL"/>
        </w:rPr>
        <w:t xml:space="preserve">Umowa ramowa będzie zawarta: </w:t>
      </w: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sz w:val="24"/>
          <w:szCs w:val="24"/>
          <w:lang w:eastAsia="pl-PL"/>
        </w:rPr>
        <w:br/>
        <w:t xml:space="preserve">Czy przewiduje się ograniczenie liczby uczestników umowy ramowej: </w:t>
      </w: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sz w:val="24"/>
          <w:szCs w:val="24"/>
          <w:lang w:eastAsia="pl-PL"/>
        </w:rPr>
        <w:br/>
        <w:t xml:space="preserve">Przewidziana maksymalna liczba uczestników umowy ramowej: </w:t>
      </w: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sz w:val="24"/>
          <w:szCs w:val="24"/>
          <w:lang w:eastAsia="pl-PL"/>
        </w:rPr>
        <w:br/>
        <w:t xml:space="preserve">Informacje dodatkowe: </w:t>
      </w: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sz w:val="24"/>
          <w:szCs w:val="24"/>
          <w:lang w:eastAsia="pl-PL"/>
        </w:rPr>
        <w:br/>
        <w:t xml:space="preserve">Zamówienie obejmuje ustanowienie dynamicznego systemu zakupów: </w:t>
      </w: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sz w:val="24"/>
          <w:szCs w:val="24"/>
          <w:lang w:eastAsia="pl-PL"/>
        </w:rPr>
        <w:br/>
        <w:t xml:space="preserve">Informacje dodatkowe: </w:t>
      </w: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A02446">
        <w:rPr>
          <w:rFonts w:ascii="Times New Roman" w:eastAsia="Times New Roman" w:hAnsi="Times New Roman" w:cs="Times New Roman"/>
          <w:sz w:val="24"/>
          <w:szCs w:val="24"/>
          <w:lang w:eastAsia="pl-PL"/>
        </w:rPr>
        <w:br/>
      </w:r>
    </w:p>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b/>
          <w:bCs/>
          <w:sz w:val="24"/>
          <w:szCs w:val="24"/>
          <w:lang w:eastAsia="pl-PL"/>
        </w:rPr>
        <w:t xml:space="preserve">IV.1.8) Aukcja elektroniczna </w:t>
      </w: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b/>
          <w:bCs/>
          <w:sz w:val="24"/>
          <w:szCs w:val="24"/>
          <w:lang w:eastAsia="pl-PL"/>
        </w:rPr>
        <w:t xml:space="preserve">Przewidziane jest przeprowadzenie aukcji elektronicznej </w:t>
      </w:r>
      <w:r w:rsidRPr="00A02446">
        <w:rPr>
          <w:rFonts w:ascii="Times New Roman" w:eastAsia="Times New Roman" w:hAnsi="Times New Roman" w:cs="Times New Roman"/>
          <w:i/>
          <w:iCs/>
          <w:sz w:val="24"/>
          <w:szCs w:val="24"/>
          <w:lang w:eastAsia="pl-PL"/>
        </w:rPr>
        <w:t xml:space="preserve">(przetarg nieograniczony, przetarg ograniczony, negocjacje z ogłoszeniem) </w:t>
      </w:r>
      <w:r w:rsidRPr="00A02446">
        <w:rPr>
          <w:rFonts w:ascii="Times New Roman" w:eastAsia="Times New Roman" w:hAnsi="Times New Roman" w:cs="Times New Roman"/>
          <w:sz w:val="24"/>
          <w:szCs w:val="24"/>
          <w:lang w:eastAsia="pl-PL"/>
        </w:rPr>
        <w:t xml:space="preserve">Nie </w:t>
      </w:r>
      <w:r w:rsidRPr="00A02446">
        <w:rPr>
          <w:rFonts w:ascii="Times New Roman" w:eastAsia="Times New Roman" w:hAnsi="Times New Roman" w:cs="Times New Roman"/>
          <w:sz w:val="24"/>
          <w:szCs w:val="24"/>
          <w:lang w:eastAsia="pl-PL"/>
        </w:rPr>
        <w:br/>
        <w:t xml:space="preserve">Należy podać adres strony internetowej, na której aukcja będzie prowadzona: </w:t>
      </w: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A02446">
        <w:rPr>
          <w:rFonts w:ascii="Times New Roman" w:eastAsia="Times New Roman" w:hAnsi="Times New Roman" w:cs="Times New Roman"/>
          <w:sz w:val="24"/>
          <w:szCs w:val="24"/>
          <w:lang w:eastAsia="pl-PL"/>
        </w:rPr>
        <w:t xml:space="preserve"> </w:t>
      </w: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A02446">
        <w:rPr>
          <w:rFonts w:ascii="Times New Roman" w:eastAsia="Times New Roman" w:hAnsi="Times New Roman" w:cs="Times New Roman"/>
          <w:sz w:val="24"/>
          <w:szCs w:val="24"/>
          <w:lang w:eastAsia="pl-PL"/>
        </w:rPr>
        <w:br/>
        <w:t xml:space="preserve">Informacje dotyczące przebiegu aukcji elektronicznej: </w:t>
      </w:r>
      <w:r w:rsidRPr="00A02446">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A02446">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A02446">
        <w:rPr>
          <w:rFonts w:ascii="Times New Roman" w:eastAsia="Times New Roman" w:hAnsi="Times New Roman" w:cs="Times New Roman"/>
          <w:sz w:val="24"/>
          <w:szCs w:val="24"/>
          <w:lang w:eastAsia="pl-PL"/>
        </w:rPr>
        <w:br/>
        <w:t xml:space="preserve">Wymagania dotyczące rejestracji i identyfikacji wykonawców w aukcji elektronicznej: </w:t>
      </w:r>
      <w:r w:rsidRPr="00A02446">
        <w:rPr>
          <w:rFonts w:ascii="Times New Roman" w:eastAsia="Times New Roman" w:hAnsi="Times New Roman" w:cs="Times New Roman"/>
          <w:sz w:val="24"/>
          <w:szCs w:val="24"/>
          <w:lang w:eastAsia="pl-PL"/>
        </w:rPr>
        <w:br/>
        <w:t xml:space="preserve">Informacje o liczbie etapów aukcji elektronicznej i czasie ich trwania: </w:t>
      </w:r>
    </w:p>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sz w:val="24"/>
          <w:szCs w:val="24"/>
          <w:lang w:eastAsia="pl-PL"/>
        </w:rPr>
        <w:lastRenderedPageBreak/>
        <w:br/>
        <w:t xml:space="preserve">Czas trwania: </w:t>
      </w: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A02446">
        <w:rPr>
          <w:rFonts w:ascii="Times New Roman" w:eastAsia="Times New Roman" w:hAnsi="Times New Roman" w:cs="Times New Roman"/>
          <w:sz w:val="24"/>
          <w:szCs w:val="24"/>
          <w:lang w:eastAsia="pl-PL"/>
        </w:rPr>
        <w:br/>
        <w:t xml:space="preserve">Warunki zamknięcia aukcji elektronicznej: </w:t>
      </w:r>
      <w:r w:rsidRPr="00A02446">
        <w:rPr>
          <w:rFonts w:ascii="Times New Roman" w:eastAsia="Times New Roman" w:hAnsi="Times New Roman" w:cs="Times New Roman"/>
          <w:sz w:val="24"/>
          <w:szCs w:val="24"/>
          <w:lang w:eastAsia="pl-PL"/>
        </w:rPr>
        <w:br/>
      </w:r>
    </w:p>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b/>
          <w:bCs/>
          <w:sz w:val="24"/>
          <w:szCs w:val="24"/>
          <w:lang w:eastAsia="pl-PL"/>
        </w:rPr>
        <w:t xml:space="preserve">IV.2) KRYTERIA OCENY OFERT </w:t>
      </w: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b/>
          <w:bCs/>
          <w:sz w:val="24"/>
          <w:szCs w:val="24"/>
          <w:lang w:eastAsia="pl-PL"/>
        </w:rPr>
        <w:t xml:space="preserve">IV.2.1) Kryteria oceny ofert: </w:t>
      </w: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b/>
          <w:bCs/>
          <w:sz w:val="24"/>
          <w:szCs w:val="24"/>
          <w:lang w:eastAsia="pl-PL"/>
        </w:rPr>
        <w:t>IV.2.2) Kryteria</w:t>
      </w:r>
      <w:r w:rsidRPr="00A02446">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83"/>
        <w:gridCol w:w="1016"/>
      </w:tblGrid>
      <w:tr w:rsidR="00A02446" w:rsidRPr="00A02446" w:rsidTr="00A02446">
        <w:tc>
          <w:tcPr>
            <w:tcW w:w="0" w:type="auto"/>
            <w:tcBorders>
              <w:top w:val="single" w:sz="6" w:space="0" w:color="000000"/>
              <w:left w:val="single" w:sz="6" w:space="0" w:color="000000"/>
              <w:bottom w:val="single" w:sz="6" w:space="0" w:color="000000"/>
              <w:right w:val="single" w:sz="6" w:space="0" w:color="000000"/>
            </w:tcBorders>
            <w:vAlign w:val="center"/>
            <w:hideMark/>
          </w:tcPr>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sz w:val="24"/>
                <w:szCs w:val="24"/>
                <w:lang w:eastAsia="pl-PL"/>
              </w:rPr>
              <w:t>Znaczenie</w:t>
            </w:r>
          </w:p>
        </w:tc>
      </w:tr>
      <w:tr w:rsidR="00A02446" w:rsidRPr="00A02446" w:rsidTr="00A02446">
        <w:tc>
          <w:tcPr>
            <w:tcW w:w="0" w:type="auto"/>
            <w:tcBorders>
              <w:top w:val="single" w:sz="6" w:space="0" w:color="000000"/>
              <w:left w:val="single" w:sz="6" w:space="0" w:color="000000"/>
              <w:bottom w:val="single" w:sz="6" w:space="0" w:color="000000"/>
              <w:right w:val="single" w:sz="6" w:space="0" w:color="000000"/>
            </w:tcBorders>
            <w:vAlign w:val="center"/>
            <w:hideMark/>
          </w:tcPr>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sz w:val="24"/>
                <w:szCs w:val="24"/>
                <w:lang w:eastAsia="pl-PL"/>
              </w:rPr>
              <w:t>60,00</w:t>
            </w:r>
          </w:p>
        </w:tc>
      </w:tr>
      <w:tr w:rsidR="00A02446" w:rsidRPr="00A02446" w:rsidTr="00A02446">
        <w:tc>
          <w:tcPr>
            <w:tcW w:w="0" w:type="auto"/>
            <w:tcBorders>
              <w:top w:val="single" w:sz="6" w:space="0" w:color="000000"/>
              <w:left w:val="single" w:sz="6" w:space="0" w:color="000000"/>
              <w:bottom w:val="single" w:sz="6" w:space="0" w:color="000000"/>
              <w:right w:val="single" w:sz="6" w:space="0" w:color="000000"/>
            </w:tcBorders>
            <w:vAlign w:val="center"/>
            <w:hideMark/>
          </w:tcPr>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sz w:val="24"/>
                <w:szCs w:val="24"/>
                <w:lang w:eastAsia="pl-PL"/>
              </w:rPr>
              <w:t xml:space="preserve">Okres gwarancji </w:t>
            </w:r>
            <w:proofErr w:type="spellStart"/>
            <w:r w:rsidRPr="00A02446">
              <w:rPr>
                <w:rFonts w:ascii="Times New Roman" w:eastAsia="Times New Roman" w:hAnsi="Times New Roman" w:cs="Times New Roman"/>
                <w:sz w:val="24"/>
                <w:szCs w:val="24"/>
                <w:lang w:eastAsia="pl-PL"/>
              </w:rPr>
              <w:t>irękojmi</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sz w:val="24"/>
                <w:szCs w:val="24"/>
                <w:lang w:eastAsia="pl-PL"/>
              </w:rPr>
              <w:t>40,00</w:t>
            </w:r>
          </w:p>
        </w:tc>
      </w:tr>
    </w:tbl>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A02446">
        <w:rPr>
          <w:rFonts w:ascii="Times New Roman" w:eastAsia="Times New Roman" w:hAnsi="Times New Roman" w:cs="Times New Roman"/>
          <w:b/>
          <w:bCs/>
          <w:sz w:val="24"/>
          <w:szCs w:val="24"/>
          <w:lang w:eastAsia="pl-PL"/>
        </w:rPr>
        <w:t>Pzp</w:t>
      </w:r>
      <w:proofErr w:type="spellEnd"/>
      <w:r w:rsidRPr="00A02446">
        <w:rPr>
          <w:rFonts w:ascii="Times New Roman" w:eastAsia="Times New Roman" w:hAnsi="Times New Roman" w:cs="Times New Roman"/>
          <w:b/>
          <w:bCs/>
          <w:sz w:val="24"/>
          <w:szCs w:val="24"/>
          <w:lang w:eastAsia="pl-PL"/>
        </w:rPr>
        <w:t xml:space="preserve"> </w:t>
      </w:r>
      <w:r w:rsidRPr="00A02446">
        <w:rPr>
          <w:rFonts w:ascii="Times New Roman" w:eastAsia="Times New Roman" w:hAnsi="Times New Roman" w:cs="Times New Roman"/>
          <w:sz w:val="24"/>
          <w:szCs w:val="24"/>
          <w:lang w:eastAsia="pl-PL"/>
        </w:rPr>
        <w:t xml:space="preserve">(przetarg nieograniczony) </w:t>
      </w:r>
      <w:r w:rsidRPr="00A02446">
        <w:rPr>
          <w:rFonts w:ascii="Times New Roman" w:eastAsia="Times New Roman" w:hAnsi="Times New Roman" w:cs="Times New Roman"/>
          <w:sz w:val="24"/>
          <w:szCs w:val="24"/>
          <w:lang w:eastAsia="pl-PL"/>
        </w:rPr>
        <w:br/>
        <w:t xml:space="preserve">Tak </w:t>
      </w: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b/>
          <w:bCs/>
          <w:sz w:val="24"/>
          <w:szCs w:val="24"/>
          <w:lang w:eastAsia="pl-PL"/>
        </w:rPr>
        <w:t xml:space="preserve">IV.3) Negocjacje z ogłoszeniem, dialog konkurencyjny, partnerstwo innowacyjne </w:t>
      </w: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b/>
          <w:bCs/>
          <w:sz w:val="24"/>
          <w:szCs w:val="24"/>
          <w:lang w:eastAsia="pl-PL"/>
        </w:rPr>
        <w:t>IV.3.1) Informacje na temat negocjacji z ogłoszeniem</w:t>
      </w:r>
      <w:r w:rsidRPr="00A02446">
        <w:rPr>
          <w:rFonts w:ascii="Times New Roman" w:eastAsia="Times New Roman" w:hAnsi="Times New Roman" w:cs="Times New Roman"/>
          <w:sz w:val="24"/>
          <w:szCs w:val="24"/>
          <w:lang w:eastAsia="pl-PL"/>
        </w:rPr>
        <w:t xml:space="preserve"> </w:t>
      </w:r>
      <w:r w:rsidRPr="00A02446">
        <w:rPr>
          <w:rFonts w:ascii="Times New Roman" w:eastAsia="Times New Roman" w:hAnsi="Times New Roman" w:cs="Times New Roman"/>
          <w:sz w:val="24"/>
          <w:szCs w:val="24"/>
          <w:lang w:eastAsia="pl-PL"/>
        </w:rPr>
        <w:br/>
        <w:t xml:space="preserve">Minimalne wymagania, które muszą spełniać wszystkie oferty: </w:t>
      </w: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A02446">
        <w:rPr>
          <w:rFonts w:ascii="Times New Roman" w:eastAsia="Times New Roman" w:hAnsi="Times New Roman" w:cs="Times New Roman"/>
          <w:sz w:val="24"/>
          <w:szCs w:val="24"/>
          <w:lang w:eastAsia="pl-PL"/>
        </w:rPr>
        <w:br/>
        <w:t xml:space="preserve">Przewidziany jest podział negocjacji na etapy w celu ograniczenia liczby ofert: </w:t>
      </w:r>
      <w:r w:rsidRPr="00A02446">
        <w:rPr>
          <w:rFonts w:ascii="Times New Roman" w:eastAsia="Times New Roman" w:hAnsi="Times New Roman" w:cs="Times New Roman"/>
          <w:sz w:val="24"/>
          <w:szCs w:val="24"/>
          <w:lang w:eastAsia="pl-PL"/>
        </w:rPr>
        <w:br/>
        <w:t xml:space="preserve">Należy podać informacje na temat etapów negocjacji (w tym liczbę etapów): </w:t>
      </w: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sz w:val="24"/>
          <w:szCs w:val="24"/>
          <w:lang w:eastAsia="pl-PL"/>
        </w:rPr>
        <w:br/>
        <w:t xml:space="preserve">Informacje dodatkowe </w:t>
      </w: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b/>
          <w:bCs/>
          <w:sz w:val="24"/>
          <w:szCs w:val="24"/>
          <w:lang w:eastAsia="pl-PL"/>
        </w:rPr>
        <w:t>IV.3.2) Informacje na temat dialogu konkurencyjnego</w:t>
      </w:r>
      <w:r w:rsidRPr="00A02446">
        <w:rPr>
          <w:rFonts w:ascii="Times New Roman" w:eastAsia="Times New Roman" w:hAnsi="Times New Roman" w:cs="Times New Roman"/>
          <w:sz w:val="24"/>
          <w:szCs w:val="24"/>
          <w:lang w:eastAsia="pl-PL"/>
        </w:rPr>
        <w:t xml:space="preserve"> </w:t>
      </w:r>
      <w:r w:rsidRPr="00A02446">
        <w:rPr>
          <w:rFonts w:ascii="Times New Roman" w:eastAsia="Times New Roman" w:hAnsi="Times New Roman" w:cs="Times New Roman"/>
          <w:sz w:val="24"/>
          <w:szCs w:val="24"/>
          <w:lang w:eastAsia="pl-PL"/>
        </w:rPr>
        <w:br/>
        <w:t xml:space="preserve">Opis potrzeb i wymagań zamawiającego lub informacja o sposobie uzyskania tego opisu: </w:t>
      </w: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sz w:val="24"/>
          <w:szCs w:val="24"/>
          <w:lang w:eastAsia="pl-PL"/>
        </w:rPr>
        <w:br/>
        <w:t xml:space="preserve">Wstępny harmonogram postępowania: </w:t>
      </w: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sz w:val="24"/>
          <w:szCs w:val="24"/>
          <w:lang w:eastAsia="pl-PL"/>
        </w:rPr>
        <w:br/>
        <w:t xml:space="preserve">Podział dialogu na etapy w celu ograniczenia liczby rozwiązań: </w:t>
      </w:r>
      <w:r w:rsidRPr="00A02446">
        <w:rPr>
          <w:rFonts w:ascii="Times New Roman" w:eastAsia="Times New Roman" w:hAnsi="Times New Roman" w:cs="Times New Roman"/>
          <w:sz w:val="24"/>
          <w:szCs w:val="24"/>
          <w:lang w:eastAsia="pl-PL"/>
        </w:rPr>
        <w:br/>
        <w:t xml:space="preserve">Należy podać informacje na temat etapów dialogu: </w:t>
      </w: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sz w:val="24"/>
          <w:szCs w:val="24"/>
          <w:lang w:eastAsia="pl-PL"/>
        </w:rPr>
        <w:br/>
        <w:t xml:space="preserve">Informacje dodatkowe: </w:t>
      </w: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b/>
          <w:bCs/>
          <w:sz w:val="24"/>
          <w:szCs w:val="24"/>
          <w:lang w:eastAsia="pl-PL"/>
        </w:rPr>
        <w:t>IV.3.3) Informacje na temat partnerstwa innowacyjnego</w:t>
      </w:r>
      <w:r w:rsidRPr="00A02446">
        <w:rPr>
          <w:rFonts w:ascii="Times New Roman" w:eastAsia="Times New Roman" w:hAnsi="Times New Roman" w:cs="Times New Roman"/>
          <w:sz w:val="24"/>
          <w:szCs w:val="24"/>
          <w:lang w:eastAsia="pl-PL"/>
        </w:rPr>
        <w:t xml:space="preserve"> </w:t>
      </w:r>
      <w:r w:rsidRPr="00A02446">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sz w:val="24"/>
          <w:szCs w:val="24"/>
          <w:lang w:eastAsia="pl-PL"/>
        </w:rPr>
        <w:br/>
        <w:t xml:space="preserve">Podział negocjacji na etapy w celu ograniczeniu liczby ofert podlegających negocjacjom </w:t>
      </w:r>
      <w:r w:rsidRPr="00A02446">
        <w:rPr>
          <w:rFonts w:ascii="Times New Roman" w:eastAsia="Times New Roman" w:hAnsi="Times New Roman" w:cs="Times New Roman"/>
          <w:sz w:val="24"/>
          <w:szCs w:val="24"/>
          <w:lang w:eastAsia="pl-PL"/>
        </w:rPr>
        <w:lastRenderedPageBreak/>
        <w:t xml:space="preserve">poprzez zastosowanie kryteriów oceny ofert wskazanych w specyfikacji istotnych warunków zamówienia: </w:t>
      </w: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sz w:val="24"/>
          <w:szCs w:val="24"/>
          <w:lang w:eastAsia="pl-PL"/>
        </w:rPr>
        <w:br/>
        <w:t xml:space="preserve">Informacje dodatkowe: </w:t>
      </w: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b/>
          <w:bCs/>
          <w:sz w:val="24"/>
          <w:szCs w:val="24"/>
          <w:lang w:eastAsia="pl-PL"/>
        </w:rPr>
        <w:t xml:space="preserve">IV.4) Licytacja elektroniczna </w:t>
      </w:r>
      <w:r w:rsidRPr="00A02446">
        <w:rPr>
          <w:rFonts w:ascii="Times New Roman" w:eastAsia="Times New Roman" w:hAnsi="Times New Roman" w:cs="Times New Roman"/>
          <w:sz w:val="24"/>
          <w:szCs w:val="24"/>
          <w:lang w:eastAsia="pl-PL"/>
        </w:rPr>
        <w:br/>
        <w:t xml:space="preserve">Adres strony internetowej, na której będzie prowadzona licytacja elektroniczna: </w:t>
      </w:r>
    </w:p>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sz w:val="24"/>
          <w:szCs w:val="24"/>
          <w:lang w:eastAsia="pl-PL"/>
        </w:rPr>
        <w:t xml:space="preserve">Informacje o liczbie etapów licytacji elektronicznej i czasie ich trwania: </w:t>
      </w:r>
    </w:p>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sz w:val="24"/>
          <w:szCs w:val="24"/>
          <w:lang w:eastAsia="pl-PL"/>
        </w:rPr>
        <w:t xml:space="preserve">Czas trwania: </w:t>
      </w: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sz w:val="24"/>
          <w:szCs w:val="24"/>
          <w:lang w:eastAsia="pl-PL"/>
        </w:rPr>
        <w:t xml:space="preserve">Termin składania wniosków o dopuszczenie do udziału w licytacji elektronicznej: </w:t>
      </w:r>
      <w:r w:rsidRPr="00A02446">
        <w:rPr>
          <w:rFonts w:ascii="Times New Roman" w:eastAsia="Times New Roman" w:hAnsi="Times New Roman" w:cs="Times New Roman"/>
          <w:sz w:val="24"/>
          <w:szCs w:val="24"/>
          <w:lang w:eastAsia="pl-PL"/>
        </w:rPr>
        <w:br/>
        <w:t xml:space="preserve">Data: godzina: </w:t>
      </w:r>
      <w:r w:rsidRPr="00A02446">
        <w:rPr>
          <w:rFonts w:ascii="Times New Roman" w:eastAsia="Times New Roman" w:hAnsi="Times New Roman" w:cs="Times New Roman"/>
          <w:sz w:val="24"/>
          <w:szCs w:val="24"/>
          <w:lang w:eastAsia="pl-PL"/>
        </w:rPr>
        <w:br/>
        <w:t xml:space="preserve">Termin otwarcia licytacji elektronicznej: </w:t>
      </w:r>
    </w:p>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sz w:val="24"/>
          <w:szCs w:val="24"/>
          <w:lang w:eastAsia="pl-PL"/>
        </w:rPr>
        <w:t xml:space="preserve">Termin i warunki zamknięcia licytacji elektronicznej: </w:t>
      </w:r>
    </w:p>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sz w:val="24"/>
          <w:szCs w:val="24"/>
          <w:lang w:eastAsia="pl-PL"/>
        </w:rPr>
        <w:br/>
        <w:t xml:space="preserve">Wymagania dotyczące zabezpieczenia należytego wykonania umowy: </w:t>
      </w:r>
    </w:p>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sz w:val="24"/>
          <w:szCs w:val="24"/>
          <w:lang w:eastAsia="pl-PL"/>
        </w:rPr>
        <w:br/>
        <w:t xml:space="preserve">Informacje dodatkowe: </w:t>
      </w:r>
    </w:p>
    <w:p w:rsidR="00A02446" w:rsidRPr="00A02446" w:rsidRDefault="00A02446" w:rsidP="00A02446">
      <w:pPr>
        <w:spacing w:after="0" w:line="240" w:lineRule="auto"/>
        <w:rPr>
          <w:rFonts w:ascii="Times New Roman" w:eastAsia="Times New Roman" w:hAnsi="Times New Roman" w:cs="Times New Roman"/>
          <w:sz w:val="24"/>
          <w:szCs w:val="24"/>
          <w:lang w:eastAsia="pl-PL"/>
        </w:rPr>
      </w:pPr>
      <w:r w:rsidRPr="00A02446">
        <w:rPr>
          <w:rFonts w:ascii="Times New Roman" w:eastAsia="Times New Roman" w:hAnsi="Times New Roman" w:cs="Times New Roman"/>
          <w:b/>
          <w:bCs/>
          <w:sz w:val="24"/>
          <w:szCs w:val="24"/>
          <w:lang w:eastAsia="pl-PL"/>
        </w:rPr>
        <w:t>IV.5) ZMIANA UMOWY</w:t>
      </w:r>
      <w:r w:rsidRPr="00A02446">
        <w:rPr>
          <w:rFonts w:ascii="Times New Roman" w:eastAsia="Times New Roman" w:hAnsi="Times New Roman" w:cs="Times New Roman"/>
          <w:sz w:val="24"/>
          <w:szCs w:val="24"/>
          <w:lang w:eastAsia="pl-PL"/>
        </w:rPr>
        <w:t xml:space="preserve"> </w:t>
      </w: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A02446">
        <w:rPr>
          <w:rFonts w:ascii="Times New Roman" w:eastAsia="Times New Roman" w:hAnsi="Times New Roman" w:cs="Times New Roman"/>
          <w:sz w:val="24"/>
          <w:szCs w:val="24"/>
          <w:lang w:eastAsia="pl-PL"/>
        </w:rPr>
        <w:t xml:space="preserve"> Tak </w:t>
      </w:r>
      <w:r w:rsidRPr="00A02446">
        <w:rPr>
          <w:rFonts w:ascii="Times New Roman" w:eastAsia="Times New Roman" w:hAnsi="Times New Roman" w:cs="Times New Roman"/>
          <w:sz w:val="24"/>
          <w:szCs w:val="24"/>
          <w:lang w:eastAsia="pl-PL"/>
        </w:rPr>
        <w:br/>
        <w:t xml:space="preserve">Należy wskazać zakres, charakter zmian oraz warunki wprowadzenia zmian: </w:t>
      </w:r>
      <w:r w:rsidRPr="00A02446">
        <w:rPr>
          <w:rFonts w:ascii="Times New Roman" w:eastAsia="Times New Roman" w:hAnsi="Times New Roman" w:cs="Times New Roman"/>
          <w:sz w:val="24"/>
          <w:szCs w:val="24"/>
          <w:lang w:eastAsia="pl-PL"/>
        </w:rPr>
        <w:br/>
        <w:t xml:space="preserve">Zamawiający dopuszcza zmianę wynagrodzenia należnego Wykonawcy w przypadku: 1) zmiany ustawowej stawki podatku VAT. W takim przypadku obniżenie lub podwyższenie wynagrodzenia jest możliwe w wysokości odpowiadającej zmianie podatku, 2) zmiany wysokości minimalnego wynagrodzenia za pracę ustalonego na podstawie art. 2 ust. 3–5 ustawy z dnia 10 października 2002 roku o minimalnym wynagrodzeniu za pracę, 3) zmiany zasad podlegania ubezpieczeniom społecznym lub ubezpieczeniu zdrowotnemu lub wysokości stawki składki na ubezpieczenia społeczne lub zdrowotne, – jeżeli zmiany te będą miały wpływ na koszty wykonania zamówienia publicznego przez Wykonawcę. 3) rezygnacji z części prac na skutek zmiany projektu budowlanego (w sytuacji, gdy nie zachodzi konieczność wykonywania robót zamiennych) z jednoczesnym obniżeniem tego wynagrodzenia, proporcjonalnie do zaniechanego zakresu robót - niewykonane roboty rozliczane będą na podstawie cen jednostkowych z kosztorysu ofertowego i zestawienia ilościowo-wartościowego materiałów, sprzętu i robocizny. 2. Zamawiający dopuszczalne zmiany terminu realizacji zamówienia w następujących przypadkach: 1) jeżeli zmiana jest konieczna z powodu przedłużającej się procedury wyboru najkorzystniejszej oferty dopuszcza się przesunięcie terminu rozpoczęcia realizacji przedmiotu zamówienia o czas niezbędny na dokończenie procedur, 2) jeżeli zmiana jest konieczna z powodu złożenia odwołania </w:t>
      </w:r>
      <w:r w:rsidRPr="00A02446">
        <w:rPr>
          <w:rFonts w:ascii="Times New Roman" w:eastAsia="Times New Roman" w:hAnsi="Times New Roman" w:cs="Times New Roman"/>
          <w:sz w:val="24"/>
          <w:szCs w:val="24"/>
          <w:lang w:eastAsia="pl-PL"/>
        </w:rPr>
        <w:lastRenderedPageBreak/>
        <w:t xml:space="preserve">dopuszcza się przesunięcie terminu rozpoczęcia i zakończenia realizacji przedmiotu zamówienia o czas wynikający z wykonania procedur odwoławczych, 3) stwierdzenia wad lub braków w dokumentacji projektowej przekazanej przez Zamawiającego a wady te lub braki będą bezpośrednio skutkowały przestojami w wykonywaniu objętych zamówieniem robót, 4) natrafienia w trakcie robót ziemnych na artefakty skutkujące wstrzymaniem robót albo inne przeszkody uniemożliwiające lub opóźniające prowadzenie robót, za które nie odpowiada Wykonawca, 5) wystąpienia wyjątkowo niekorzystnych warunków atmosferycznych, które nie pozwolą na realizację robót budowlanych zgodnie z zasadami sztuki budowlane lub wymogami zawartymi niniejszej specyfikacji, 6) gdy wystąpi konieczność wykonania robót dodatkowych, o których mowa w art. 67 ust. 1 pkt 5) ustawy Prawo zamówień publicznych, a roboty te uniemożliwią dotrzymanie terminu realizacji zamówienia, 7) powstanie opóźnień z powodu okoliczności, za które bezpośrednio ani pośrednio nie odpowiada Wykonawca, 8) wprowadzenia koniecznych zmian w dokumentacji projektowej, jeżeli ich wprowadzenie będzie skutkowało wydłużeniem terminu realizacji zamówienia, 9) Zamawiający dopuszcza skrócenie lub zmiany okresu z powodu wystąpienia zdarzeń losowych, np. (powódź, trzęsienie ziemi, pożar, itp.), którego nie można było przewidzieć, lub z powodu działań osób trzecich uniemożliwiających wykonanie poszczególnych elementów przedmiotu zamówienia, które to działania nie są konsekwencją winy którejkolwiek ze Stron. 3. Zamawiający dopuszcza też wprowadzenie zmian w umowie: 1) poprzez wydłużenie okresu gwarancji lub rękojmi, o dowolny okres jeżeli w trakcie realizacji zamówienia strony tak ustalą, 2) w sposobie wykonania zamówienia, jeżeli zmiany te polepszą techniczne właściwości realizowanego zadania nie zwiększając wartości wynagrodzenia należnego Wykonawcy lub nie pogarszając technicznych właściwości realizowanego zadania będą prowadzić do skrócenia czasu realizacji zamówienia albo zmniejszania wynagrodzenia należnego Wykonawcy, 3) innych zmian treści umowy pod warunkiem ich dopuszczalności w świetle w art. 144 ustawy z dnia 29 stycznia 2004 r. Prawo zamówień publicznych (jednolity tekst Dz. U. z 2017 r., poz. 1579 z </w:t>
      </w:r>
      <w:proofErr w:type="spellStart"/>
      <w:r w:rsidRPr="00A02446">
        <w:rPr>
          <w:rFonts w:ascii="Times New Roman" w:eastAsia="Times New Roman" w:hAnsi="Times New Roman" w:cs="Times New Roman"/>
          <w:sz w:val="24"/>
          <w:szCs w:val="24"/>
          <w:lang w:eastAsia="pl-PL"/>
        </w:rPr>
        <w:t>późn</w:t>
      </w:r>
      <w:proofErr w:type="spellEnd"/>
      <w:r w:rsidRPr="00A02446">
        <w:rPr>
          <w:rFonts w:ascii="Times New Roman" w:eastAsia="Times New Roman" w:hAnsi="Times New Roman" w:cs="Times New Roman"/>
          <w:sz w:val="24"/>
          <w:szCs w:val="24"/>
          <w:lang w:eastAsia="pl-PL"/>
        </w:rPr>
        <w:t xml:space="preserve">. zm.). 4. Zmiana postanowień zawartej umowy może nastąpić pod rygorem nieważności za zgodą obu stron w formie pisemnego aneksu do umowy. </w:t>
      </w: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b/>
          <w:bCs/>
          <w:sz w:val="24"/>
          <w:szCs w:val="24"/>
          <w:lang w:eastAsia="pl-PL"/>
        </w:rPr>
        <w:t xml:space="preserve">IV.6) INFORMACJE ADMINISTRACYJNE </w:t>
      </w: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b/>
          <w:bCs/>
          <w:sz w:val="24"/>
          <w:szCs w:val="24"/>
          <w:lang w:eastAsia="pl-PL"/>
        </w:rPr>
        <w:t xml:space="preserve">IV.6.1) Sposób udostępniania informacji o charakterze poufnym </w:t>
      </w:r>
      <w:r w:rsidRPr="00A02446">
        <w:rPr>
          <w:rFonts w:ascii="Times New Roman" w:eastAsia="Times New Roman" w:hAnsi="Times New Roman" w:cs="Times New Roman"/>
          <w:i/>
          <w:iCs/>
          <w:sz w:val="24"/>
          <w:szCs w:val="24"/>
          <w:lang w:eastAsia="pl-PL"/>
        </w:rPr>
        <w:t xml:space="preserve">(jeżeli dotyczy): </w:t>
      </w: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b/>
          <w:bCs/>
          <w:sz w:val="24"/>
          <w:szCs w:val="24"/>
          <w:lang w:eastAsia="pl-PL"/>
        </w:rPr>
        <w:t>Środki służące ochronie informacji o charakterze poufnym</w:t>
      </w:r>
      <w:r w:rsidRPr="00A02446">
        <w:rPr>
          <w:rFonts w:ascii="Times New Roman" w:eastAsia="Times New Roman" w:hAnsi="Times New Roman" w:cs="Times New Roman"/>
          <w:sz w:val="24"/>
          <w:szCs w:val="24"/>
          <w:lang w:eastAsia="pl-PL"/>
        </w:rPr>
        <w:t xml:space="preserve"> </w:t>
      </w: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A02446">
        <w:rPr>
          <w:rFonts w:ascii="Times New Roman" w:eastAsia="Times New Roman" w:hAnsi="Times New Roman" w:cs="Times New Roman"/>
          <w:sz w:val="24"/>
          <w:szCs w:val="24"/>
          <w:lang w:eastAsia="pl-PL"/>
        </w:rPr>
        <w:br/>
        <w:t xml:space="preserve">Data: 2019-05-15, godzina: 10:00, </w:t>
      </w:r>
      <w:r w:rsidRPr="00A02446">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sz w:val="24"/>
          <w:szCs w:val="24"/>
          <w:lang w:eastAsia="pl-PL"/>
        </w:rPr>
        <w:br/>
        <w:t xml:space="preserve">Wskazać powody: </w:t>
      </w: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A02446">
        <w:rPr>
          <w:rFonts w:ascii="Times New Roman" w:eastAsia="Times New Roman" w:hAnsi="Times New Roman" w:cs="Times New Roman"/>
          <w:sz w:val="24"/>
          <w:szCs w:val="24"/>
          <w:lang w:eastAsia="pl-PL"/>
        </w:rPr>
        <w:br/>
        <w:t xml:space="preserve">&gt; </w:t>
      </w: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b/>
          <w:bCs/>
          <w:sz w:val="24"/>
          <w:szCs w:val="24"/>
          <w:lang w:eastAsia="pl-PL"/>
        </w:rPr>
        <w:t xml:space="preserve">IV.6.3) Termin związania ofertą: </w:t>
      </w:r>
      <w:r w:rsidRPr="00A02446">
        <w:rPr>
          <w:rFonts w:ascii="Times New Roman" w:eastAsia="Times New Roman" w:hAnsi="Times New Roman" w:cs="Times New Roman"/>
          <w:sz w:val="24"/>
          <w:szCs w:val="24"/>
          <w:lang w:eastAsia="pl-PL"/>
        </w:rPr>
        <w:t xml:space="preserve">do: okres w dniach: 30 (od ostatecznego terminu składania ofert) </w:t>
      </w: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b/>
          <w:bCs/>
          <w:sz w:val="24"/>
          <w:szCs w:val="24"/>
          <w:lang w:eastAsia="pl-PL"/>
        </w:rPr>
        <w:t xml:space="preserve">IV.6.4) Przewiduje się unieważnienie postępowania o udzielenie zamówienia, w przypadku nieprzyznania środków pochodzących z budżetu Unii Europejskiej oraz </w:t>
      </w:r>
      <w:r w:rsidRPr="00A02446">
        <w:rPr>
          <w:rFonts w:ascii="Times New Roman" w:eastAsia="Times New Roman" w:hAnsi="Times New Roman" w:cs="Times New Roman"/>
          <w:b/>
          <w:bCs/>
          <w:sz w:val="24"/>
          <w:szCs w:val="24"/>
          <w:lang w:eastAsia="pl-PL"/>
        </w:rPr>
        <w:lastRenderedPageBreak/>
        <w:t>niepodlegających zwrotowi środków z pomocy udzielonej przez państwa członkowskie Europejskiego Porozumienia o Wolnym Handlu (EFTA), które miały być przeznaczone na sfinansowanie całości lub części zamówienia:</w:t>
      </w:r>
      <w:r w:rsidRPr="00A02446">
        <w:rPr>
          <w:rFonts w:ascii="Times New Roman" w:eastAsia="Times New Roman" w:hAnsi="Times New Roman" w:cs="Times New Roman"/>
          <w:sz w:val="24"/>
          <w:szCs w:val="24"/>
          <w:lang w:eastAsia="pl-PL"/>
        </w:rPr>
        <w:t xml:space="preserve"> Nie </w:t>
      </w: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A02446">
        <w:rPr>
          <w:rFonts w:ascii="Times New Roman" w:eastAsia="Times New Roman" w:hAnsi="Times New Roman" w:cs="Times New Roman"/>
          <w:sz w:val="24"/>
          <w:szCs w:val="24"/>
          <w:lang w:eastAsia="pl-PL"/>
        </w:rPr>
        <w:t xml:space="preserve"> </w:t>
      </w:r>
      <w:r w:rsidRPr="00A02446">
        <w:rPr>
          <w:rFonts w:ascii="Times New Roman" w:eastAsia="Times New Roman" w:hAnsi="Times New Roman" w:cs="Times New Roman"/>
          <w:sz w:val="24"/>
          <w:szCs w:val="24"/>
          <w:lang w:eastAsia="pl-PL"/>
        </w:rPr>
        <w:br/>
      </w:r>
      <w:r w:rsidRPr="00A02446">
        <w:rPr>
          <w:rFonts w:ascii="Times New Roman" w:eastAsia="Times New Roman" w:hAnsi="Times New Roman" w:cs="Times New Roman"/>
          <w:b/>
          <w:bCs/>
          <w:sz w:val="24"/>
          <w:szCs w:val="24"/>
          <w:lang w:eastAsia="pl-PL"/>
        </w:rPr>
        <w:t>IV.6.6) Informacje dodatkowe:</w:t>
      </w:r>
      <w:r w:rsidRPr="00A02446">
        <w:rPr>
          <w:rFonts w:ascii="Times New Roman" w:eastAsia="Times New Roman" w:hAnsi="Times New Roman" w:cs="Times New Roman"/>
          <w:sz w:val="24"/>
          <w:szCs w:val="24"/>
          <w:lang w:eastAsia="pl-PL"/>
        </w:rPr>
        <w:t xml:space="preserve"> </w:t>
      </w:r>
      <w:r w:rsidRPr="00A02446">
        <w:rPr>
          <w:rFonts w:ascii="Times New Roman" w:eastAsia="Times New Roman" w:hAnsi="Times New Roman" w:cs="Times New Roman"/>
          <w:sz w:val="24"/>
          <w:szCs w:val="24"/>
          <w:lang w:eastAsia="pl-PL"/>
        </w:rPr>
        <w:br/>
      </w:r>
    </w:p>
    <w:p w:rsidR="00A02446" w:rsidRPr="00A02446" w:rsidRDefault="00A02446" w:rsidP="00A02446">
      <w:pPr>
        <w:spacing w:after="0" w:line="240" w:lineRule="auto"/>
        <w:jc w:val="center"/>
        <w:rPr>
          <w:rFonts w:ascii="Times New Roman" w:eastAsia="Times New Roman" w:hAnsi="Times New Roman" w:cs="Times New Roman"/>
          <w:sz w:val="24"/>
          <w:szCs w:val="24"/>
          <w:lang w:eastAsia="pl-PL"/>
        </w:rPr>
      </w:pPr>
      <w:r w:rsidRPr="00A02446">
        <w:rPr>
          <w:rFonts w:ascii="Times New Roman" w:eastAsia="Times New Roman" w:hAnsi="Times New Roman" w:cs="Times New Roman"/>
          <w:sz w:val="24"/>
          <w:szCs w:val="24"/>
          <w:u w:val="single"/>
          <w:lang w:eastAsia="pl-PL"/>
        </w:rPr>
        <w:t xml:space="preserve">ZAŁĄCZNIK I - INFORMACJE DOTYCZĄCE OFERT CZĘŚCIOWYCH </w:t>
      </w:r>
    </w:p>
    <w:p w:rsidR="00A02446" w:rsidRPr="00A02446" w:rsidRDefault="00A02446" w:rsidP="00A02446">
      <w:pPr>
        <w:spacing w:after="0" w:line="240" w:lineRule="auto"/>
        <w:rPr>
          <w:rFonts w:ascii="Times New Roman" w:eastAsia="Times New Roman" w:hAnsi="Times New Roman" w:cs="Times New Roman"/>
          <w:sz w:val="24"/>
          <w:szCs w:val="24"/>
          <w:lang w:eastAsia="pl-PL"/>
        </w:rPr>
      </w:pPr>
    </w:p>
    <w:p w:rsidR="00A02446" w:rsidRPr="00A02446" w:rsidRDefault="00A02446" w:rsidP="00A02446">
      <w:pPr>
        <w:spacing w:after="0" w:line="240" w:lineRule="auto"/>
        <w:rPr>
          <w:rFonts w:ascii="Times New Roman" w:eastAsia="Times New Roman" w:hAnsi="Times New Roman" w:cs="Times New Roman"/>
          <w:sz w:val="24"/>
          <w:szCs w:val="24"/>
          <w:lang w:eastAsia="pl-PL"/>
        </w:rPr>
      </w:pPr>
    </w:p>
    <w:p w:rsidR="00A02446" w:rsidRPr="00A02446" w:rsidRDefault="00A02446" w:rsidP="00A02446">
      <w:pPr>
        <w:spacing w:after="240" w:line="240" w:lineRule="auto"/>
        <w:rPr>
          <w:rFonts w:ascii="Times New Roman" w:eastAsia="Times New Roman" w:hAnsi="Times New Roman" w:cs="Times New Roman"/>
          <w:sz w:val="24"/>
          <w:szCs w:val="24"/>
          <w:lang w:eastAsia="pl-PL"/>
        </w:rPr>
      </w:pPr>
    </w:p>
    <w:p w:rsidR="00A02446" w:rsidRPr="00A02446" w:rsidRDefault="00A02446" w:rsidP="00A02446">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02446" w:rsidRPr="00A02446" w:rsidTr="00A02446">
        <w:trPr>
          <w:tblCellSpacing w:w="15" w:type="dxa"/>
        </w:trPr>
        <w:tc>
          <w:tcPr>
            <w:tcW w:w="0" w:type="auto"/>
            <w:vAlign w:val="center"/>
            <w:hideMark/>
          </w:tcPr>
          <w:p w:rsidR="00A02446" w:rsidRPr="00A02446" w:rsidRDefault="00A02446" w:rsidP="00A02446">
            <w:pPr>
              <w:spacing w:after="0" w:line="240" w:lineRule="auto"/>
              <w:rPr>
                <w:rFonts w:ascii="Times New Roman" w:eastAsia="Times New Roman" w:hAnsi="Times New Roman" w:cs="Times New Roman"/>
                <w:sz w:val="24"/>
                <w:szCs w:val="24"/>
                <w:lang w:eastAsia="pl-PL"/>
              </w:rPr>
            </w:pPr>
          </w:p>
        </w:tc>
      </w:tr>
    </w:tbl>
    <w:p w:rsidR="00684985" w:rsidRDefault="00684985">
      <w:bookmarkStart w:id="0" w:name="_GoBack"/>
      <w:bookmarkEnd w:id="0"/>
    </w:p>
    <w:sectPr w:rsidR="006849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446"/>
    <w:rsid w:val="00684985"/>
    <w:rsid w:val="00A024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047223">
      <w:bodyDiv w:val="1"/>
      <w:marLeft w:val="0"/>
      <w:marRight w:val="0"/>
      <w:marTop w:val="0"/>
      <w:marBottom w:val="0"/>
      <w:divBdr>
        <w:top w:val="none" w:sz="0" w:space="0" w:color="auto"/>
        <w:left w:val="none" w:sz="0" w:space="0" w:color="auto"/>
        <w:bottom w:val="none" w:sz="0" w:space="0" w:color="auto"/>
        <w:right w:val="none" w:sz="0" w:space="0" w:color="auto"/>
      </w:divBdr>
      <w:divsChild>
        <w:div w:id="1115440607">
          <w:marLeft w:val="0"/>
          <w:marRight w:val="0"/>
          <w:marTop w:val="0"/>
          <w:marBottom w:val="0"/>
          <w:divBdr>
            <w:top w:val="none" w:sz="0" w:space="0" w:color="auto"/>
            <w:left w:val="none" w:sz="0" w:space="0" w:color="auto"/>
            <w:bottom w:val="none" w:sz="0" w:space="0" w:color="auto"/>
            <w:right w:val="none" w:sz="0" w:space="0" w:color="auto"/>
          </w:divBdr>
          <w:divsChild>
            <w:div w:id="664942527">
              <w:marLeft w:val="0"/>
              <w:marRight w:val="0"/>
              <w:marTop w:val="0"/>
              <w:marBottom w:val="0"/>
              <w:divBdr>
                <w:top w:val="none" w:sz="0" w:space="0" w:color="auto"/>
                <w:left w:val="none" w:sz="0" w:space="0" w:color="auto"/>
                <w:bottom w:val="none" w:sz="0" w:space="0" w:color="auto"/>
                <w:right w:val="none" w:sz="0" w:space="0" w:color="auto"/>
              </w:divBdr>
            </w:div>
            <w:div w:id="722796736">
              <w:marLeft w:val="0"/>
              <w:marRight w:val="0"/>
              <w:marTop w:val="0"/>
              <w:marBottom w:val="0"/>
              <w:divBdr>
                <w:top w:val="none" w:sz="0" w:space="0" w:color="auto"/>
                <w:left w:val="none" w:sz="0" w:space="0" w:color="auto"/>
                <w:bottom w:val="none" w:sz="0" w:space="0" w:color="auto"/>
                <w:right w:val="none" w:sz="0" w:space="0" w:color="auto"/>
              </w:divBdr>
            </w:div>
            <w:div w:id="1867330830">
              <w:marLeft w:val="0"/>
              <w:marRight w:val="0"/>
              <w:marTop w:val="0"/>
              <w:marBottom w:val="0"/>
              <w:divBdr>
                <w:top w:val="none" w:sz="0" w:space="0" w:color="auto"/>
                <w:left w:val="none" w:sz="0" w:space="0" w:color="auto"/>
                <w:bottom w:val="none" w:sz="0" w:space="0" w:color="auto"/>
                <w:right w:val="none" w:sz="0" w:space="0" w:color="auto"/>
              </w:divBdr>
              <w:divsChild>
                <w:div w:id="1536230466">
                  <w:marLeft w:val="0"/>
                  <w:marRight w:val="0"/>
                  <w:marTop w:val="0"/>
                  <w:marBottom w:val="0"/>
                  <w:divBdr>
                    <w:top w:val="none" w:sz="0" w:space="0" w:color="auto"/>
                    <w:left w:val="none" w:sz="0" w:space="0" w:color="auto"/>
                    <w:bottom w:val="none" w:sz="0" w:space="0" w:color="auto"/>
                    <w:right w:val="none" w:sz="0" w:space="0" w:color="auto"/>
                  </w:divBdr>
                </w:div>
              </w:divsChild>
            </w:div>
            <w:div w:id="77018897">
              <w:marLeft w:val="0"/>
              <w:marRight w:val="0"/>
              <w:marTop w:val="0"/>
              <w:marBottom w:val="0"/>
              <w:divBdr>
                <w:top w:val="none" w:sz="0" w:space="0" w:color="auto"/>
                <w:left w:val="none" w:sz="0" w:space="0" w:color="auto"/>
                <w:bottom w:val="none" w:sz="0" w:space="0" w:color="auto"/>
                <w:right w:val="none" w:sz="0" w:space="0" w:color="auto"/>
              </w:divBdr>
              <w:divsChild>
                <w:div w:id="1943612839">
                  <w:marLeft w:val="0"/>
                  <w:marRight w:val="0"/>
                  <w:marTop w:val="0"/>
                  <w:marBottom w:val="0"/>
                  <w:divBdr>
                    <w:top w:val="none" w:sz="0" w:space="0" w:color="auto"/>
                    <w:left w:val="none" w:sz="0" w:space="0" w:color="auto"/>
                    <w:bottom w:val="none" w:sz="0" w:space="0" w:color="auto"/>
                    <w:right w:val="none" w:sz="0" w:space="0" w:color="auto"/>
                  </w:divBdr>
                </w:div>
              </w:divsChild>
            </w:div>
            <w:div w:id="653334434">
              <w:marLeft w:val="0"/>
              <w:marRight w:val="0"/>
              <w:marTop w:val="0"/>
              <w:marBottom w:val="0"/>
              <w:divBdr>
                <w:top w:val="none" w:sz="0" w:space="0" w:color="auto"/>
                <w:left w:val="none" w:sz="0" w:space="0" w:color="auto"/>
                <w:bottom w:val="none" w:sz="0" w:space="0" w:color="auto"/>
                <w:right w:val="none" w:sz="0" w:space="0" w:color="auto"/>
              </w:divBdr>
              <w:divsChild>
                <w:div w:id="381489734">
                  <w:marLeft w:val="0"/>
                  <w:marRight w:val="0"/>
                  <w:marTop w:val="0"/>
                  <w:marBottom w:val="0"/>
                  <w:divBdr>
                    <w:top w:val="none" w:sz="0" w:space="0" w:color="auto"/>
                    <w:left w:val="none" w:sz="0" w:space="0" w:color="auto"/>
                    <w:bottom w:val="none" w:sz="0" w:space="0" w:color="auto"/>
                    <w:right w:val="none" w:sz="0" w:space="0" w:color="auto"/>
                  </w:divBdr>
                </w:div>
                <w:div w:id="437020291">
                  <w:marLeft w:val="0"/>
                  <w:marRight w:val="0"/>
                  <w:marTop w:val="0"/>
                  <w:marBottom w:val="0"/>
                  <w:divBdr>
                    <w:top w:val="none" w:sz="0" w:space="0" w:color="auto"/>
                    <w:left w:val="none" w:sz="0" w:space="0" w:color="auto"/>
                    <w:bottom w:val="none" w:sz="0" w:space="0" w:color="auto"/>
                    <w:right w:val="none" w:sz="0" w:space="0" w:color="auto"/>
                  </w:divBdr>
                </w:div>
                <w:div w:id="1218318514">
                  <w:marLeft w:val="0"/>
                  <w:marRight w:val="0"/>
                  <w:marTop w:val="0"/>
                  <w:marBottom w:val="0"/>
                  <w:divBdr>
                    <w:top w:val="none" w:sz="0" w:space="0" w:color="auto"/>
                    <w:left w:val="none" w:sz="0" w:space="0" w:color="auto"/>
                    <w:bottom w:val="none" w:sz="0" w:space="0" w:color="auto"/>
                    <w:right w:val="none" w:sz="0" w:space="0" w:color="auto"/>
                  </w:divBdr>
                </w:div>
                <w:div w:id="61755569">
                  <w:marLeft w:val="0"/>
                  <w:marRight w:val="0"/>
                  <w:marTop w:val="0"/>
                  <w:marBottom w:val="0"/>
                  <w:divBdr>
                    <w:top w:val="none" w:sz="0" w:space="0" w:color="auto"/>
                    <w:left w:val="none" w:sz="0" w:space="0" w:color="auto"/>
                    <w:bottom w:val="none" w:sz="0" w:space="0" w:color="auto"/>
                    <w:right w:val="none" w:sz="0" w:space="0" w:color="auto"/>
                  </w:divBdr>
                </w:div>
              </w:divsChild>
            </w:div>
            <w:div w:id="134179686">
              <w:marLeft w:val="0"/>
              <w:marRight w:val="0"/>
              <w:marTop w:val="0"/>
              <w:marBottom w:val="0"/>
              <w:divBdr>
                <w:top w:val="none" w:sz="0" w:space="0" w:color="auto"/>
                <w:left w:val="none" w:sz="0" w:space="0" w:color="auto"/>
                <w:bottom w:val="none" w:sz="0" w:space="0" w:color="auto"/>
                <w:right w:val="none" w:sz="0" w:space="0" w:color="auto"/>
              </w:divBdr>
              <w:divsChild>
                <w:div w:id="618994735">
                  <w:marLeft w:val="0"/>
                  <w:marRight w:val="0"/>
                  <w:marTop w:val="0"/>
                  <w:marBottom w:val="0"/>
                  <w:divBdr>
                    <w:top w:val="none" w:sz="0" w:space="0" w:color="auto"/>
                    <w:left w:val="none" w:sz="0" w:space="0" w:color="auto"/>
                    <w:bottom w:val="none" w:sz="0" w:space="0" w:color="auto"/>
                    <w:right w:val="none" w:sz="0" w:space="0" w:color="auto"/>
                  </w:divBdr>
                </w:div>
                <w:div w:id="1263877440">
                  <w:marLeft w:val="0"/>
                  <w:marRight w:val="0"/>
                  <w:marTop w:val="0"/>
                  <w:marBottom w:val="0"/>
                  <w:divBdr>
                    <w:top w:val="none" w:sz="0" w:space="0" w:color="auto"/>
                    <w:left w:val="none" w:sz="0" w:space="0" w:color="auto"/>
                    <w:bottom w:val="none" w:sz="0" w:space="0" w:color="auto"/>
                    <w:right w:val="none" w:sz="0" w:space="0" w:color="auto"/>
                  </w:divBdr>
                </w:div>
                <w:div w:id="1303076319">
                  <w:marLeft w:val="0"/>
                  <w:marRight w:val="0"/>
                  <w:marTop w:val="0"/>
                  <w:marBottom w:val="0"/>
                  <w:divBdr>
                    <w:top w:val="none" w:sz="0" w:space="0" w:color="auto"/>
                    <w:left w:val="none" w:sz="0" w:space="0" w:color="auto"/>
                    <w:bottom w:val="none" w:sz="0" w:space="0" w:color="auto"/>
                    <w:right w:val="none" w:sz="0" w:space="0" w:color="auto"/>
                  </w:divBdr>
                </w:div>
                <w:div w:id="1622689091">
                  <w:marLeft w:val="0"/>
                  <w:marRight w:val="0"/>
                  <w:marTop w:val="0"/>
                  <w:marBottom w:val="0"/>
                  <w:divBdr>
                    <w:top w:val="none" w:sz="0" w:space="0" w:color="auto"/>
                    <w:left w:val="none" w:sz="0" w:space="0" w:color="auto"/>
                    <w:bottom w:val="none" w:sz="0" w:space="0" w:color="auto"/>
                    <w:right w:val="none" w:sz="0" w:space="0" w:color="auto"/>
                  </w:divBdr>
                </w:div>
                <w:div w:id="1152525670">
                  <w:marLeft w:val="0"/>
                  <w:marRight w:val="0"/>
                  <w:marTop w:val="0"/>
                  <w:marBottom w:val="0"/>
                  <w:divBdr>
                    <w:top w:val="none" w:sz="0" w:space="0" w:color="auto"/>
                    <w:left w:val="none" w:sz="0" w:space="0" w:color="auto"/>
                    <w:bottom w:val="none" w:sz="0" w:space="0" w:color="auto"/>
                    <w:right w:val="none" w:sz="0" w:space="0" w:color="auto"/>
                  </w:divBdr>
                </w:div>
                <w:div w:id="1197816070">
                  <w:marLeft w:val="0"/>
                  <w:marRight w:val="0"/>
                  <w:marTop w:val="0"/>
                  <w:marBottom w:val="0"/>
                  <w:divBdr>
                    <w:top w:val="none" w:sz="0" w:space="0" w:color="auto"/>
                    <w:left w:val="none" w:sz="0" w:space="0" w:color="auto"/>
                    <w:bottom w:val="none" w:sz="0" w:space="0" w:color="auto"/>
                    <w:right w:val="none" w:sz="0" w:space="0" w:color="auto"/>
                  </w:divBdr>
                </w:div>
                <w:div w:id="867454281">
                  <w:marLeft w:val="0"/>
                  <w:marRight w:val="0"/>
                  <w:marTop w:val="0"/>
                  <w:marBottom w:val="0"/>
                  <w:divBdr>
                    <w:top w:val="none" w:sz="0" w:space="0" w:color="auto"/>
                    <w:left w:val="none" w:sz="0" w:space="0" w:color="auto"/>
                    <w:bottom w:val="none" w:sz="0" w:space="0" w:color="auto"/>
                    <w:right w:val="none" w:sz="0" w:space="0" w:color="auto"/>
                  </w:divBdr>
                </w:div>
              </w:divsChild>
            </w:div>
            <w:div w:id="1525821935">
              <w:marLeft w:val="0"/>
              <w:marRight w:val="0"/>
              <w:marTop w:val="0"/>
              <w:marBottom w:val="0"/>
              <w:divBdr>
                <w:top w:val="none" w:sz="0" w:space="0" w:color="auto"/>
                <w:left w:val="none" w:sz="0" w:space="0" w:color="auto"/>
                <w:bottom w:val="none" w:sz="0" w:space="0" w:color="auto"/>
                <w:right w:val="none" w:sz="0" w:space="0" w:color="auto"/>
              </w:divBdr>
              <w:divsChild>
                <w:div w:id="1127816877">
                  <w:marLeft w:val="0"/>
                  <w:marRight w:val="0"/>
                  <w:marTop w:val="0"/>
                  <w:marBottom w:val="0"/>
                  <w:divBdr>
                    <w:top w:val="none" w:sz="0" w:space="0" w:color="auto"/>
                    <w:left w:val="none" w:sz="0" w:space="0" w:color="auto"/>
                    <w:bottom w:val="none" w:sz="0" w:space="0" w:color="auto"/>
                    <w:right w:val="none" w:sz="0" w:space="0" w:color="auto"/>
                  </w:divBdr>
                </w:div>
                <w:div w:id="518736783">
                  <w:marLeft w:val="0"/>
                  <w:marRight w:val="0"/>
                  <w:marTop w:val="0"/>
                  <w:marBottom w:val="0"/>
                  <w:divBdr>
                    <w:top w:val="none" w:sz="0" w:space="0" w:color="auto"/>
                    <w:left w:val="none" w:sz="0" w:space="0" w:color="auto"/>
                    <w:bottom w:val="none" w:sz="0" w:space="0" w:color="auto"/>
                    <w:right w:val="none" w:sz="0" w:space="0" w:color="auto"/>
                  </w:divBdr>
                </w:div>
              </w:divsChild>
            </w:div>
            <w:div w:id="566231595">
              <w:marLeft w:val="0"/>
              <w:marRight w:val="0"/>
              <w:marTop w:val="0"/>
              <w:marBottom w:val="0"/>
              <w:divBdr>
                <w:top w:val="none" w:sz="0" w:space="0" w:color="auto"/>
                <w:left w:val="none" w:sz="0" w:space="0" w:color="auto"/>
                <w:bottom w:val="none" w:sz="0" w:space="0" w:color="auto"/>
                <w:right w:val="none" w:sz="0" w:space="0" w:color="auto"/>
              </w:divBdr>
              <w:divsChild>
                <w:div w:id="585651254">
                  <w:marLeft w:val="0"/>
                  <w:marRight w:val="0"/>
                  <w:marTop w:val="0"/>
                  <w:marBottom w:val="0"/>
                  <w:divBdr>
                    <w:top w:val="none" w:sz="0" w:space="0" w:color="auto"/>
                    <w:left w:val="none" w:sz="0" w:space="0" w:color="auto"/>
                    <w:bottom w:val="none" w:sz="0" w:space="0" w:color="auto"/>
                    <w:right w:val="none" w:sz="0" w:space="0" w:color="auto"/>
                  </w:divBdr>
                </w:div>
                <w:div w:id="1255749341">
                  <w:marLeft w:val="0"/>
                  <w:marRight w:val="0"/>
                  <w:marTop w:val="0"/>
                  <w:marBottom w:val="0"/>
                  <w:divBdr>
                    <w:top w:val="none" w:sz="0" w:space="0" w:color="auto"/>
                    <w:left w:val="none" w:sz="0" w:space="0" w:color="auto"/>
                    <w:bottom w:val="none" w:sz="0" w:space="0" w:color="auto"/>
                    <w:right w:val="none" w:sz="0" w:space="0" w:color="auto"/>
                  </w:divBdr>
                </w:div>
                <w:div w:id="1215845872">
                  <w:marLeft w:val="0"/>
                  <w:marRight w:val="0"/>
                  <w:marTop w:val="0"/>
                  <w:marBottom w:val="0"/>
                  <w:divBdr>
                    <w:top w:val="none" w:sz="0" w:space="0" w:color="auto"/>
                    <w:left w:val="none" w:sz="0" w:space="0" w:color="auto"/>
                    <w:bottom w:val="none" w:sz="0" w:space="0" w:color="auto"/>
                    <w:right w:val="none" w:sz="0" w:space="0" w:color="auto"/>
                  </w:divBdr>
                </w:div>
                <w:div w:id="2144424110">
                  <w:marLeft w:val="0"/>
                  <w:marRight w:val="0"/>
                  <w:marTop w:val="0"/>
                  <w:marBottom w:val="0"/>
                  <w:divBdr>
                    <w:top w:val="none" w:sz="0" w:space="0" w:color="auto"/>
                    <w:left w:val="none" w:sz="0" w:space="0" w:color="auto"/>
                    <w:bottom w:val="none" w:sz="0" w:space="0" w:color="auto"/>
                    <w:right w:val="none" w:sz="0" w:space="0" w:color="auto"/>
                  </w:divBdr>
                </w:div>
                <w:div w:id="1283880282">
                  <w:marLeft w:val="0"/>
                  <w:marRight w:val="0"/>
                  <w:marTop w:val="0"/>
                  <w:marBottom w:val="0"/>
                  <w:divBdr>
                    <w:top w:val="none" w:sz="0" w:space="0" w:color="auto"/>
                    <w:left w:val="none" w:sz="0" w:space="0" w:color="auto"/>
                    <w:bottom w:val="none" w:sz="0" w:space="0" w:color="auto"/>
                    <w:right w:val="none" w:sz="0" w:space="0" w:color="auto"/>
                  </w:divBdr>
                </w:div>
                <w:div w:id="499734385">
                  <w:marLeft w:val="0"/>
                  <w:marRight w:val="0"/>
                  <w:marTop w:val="0"/>
                  <w:marBottom w:val="0"/>
                  <w:divBdr>
                    <w:top w:val="none" w:sz="0" w:space="0" w:color="auto"/>
                    <w:left w:val="none" w:sz="0" w:space="0" w:color="auto"/>
                    <w:bottom w:val="none" w:sz="0" w:space="0" w:color="auto"/>
                    <w:right w:val="none" w:sz="0" w:space="0" w:color="auto"/>
                  </w:divBdr>
                </w:div>
              </w:divsChild>
            </w:div>
            <w:div w:id="1722746455">
              <w:marLeft w:val="0"/>
              <w:marRight w:val="0"/>
              <w:marTop w:val="0"/>
              <w:marBottom w:val="0"/>
              <w:divBdr>
                <w:top w:val="none" w:sz="0" w:space="0" w:color="auto"/>
                <w:left w:val="none" w:sz="0" w:space="0" w:color="auto"/>
                <w:bottom w:val="none" w:sz="0" w:space="0" w:color="auto"/>
                <w:right w:val="none" w:sz="0" w:space="0" w:color="auto"/>
              </w:divBdr>
              <w:divsChild>
                <w:div w:id="1028411064">
                  <w:marLeft w:val="0"/>
                  <w:marRight w:val="0"/>
                  <w:marTop w:val="0"/>
                  <w:marBottom w:val="0"/>
                  <w:divBdr>
                    <w:top w:val="none" w:sz="0" w:space="0" w:color="auto"/>
                    <w:left w:val="none" w:sz="0" w:space="0" w:color="auto"/>
                    <w:bottom w:val="none" w:sz="0" w:space="0" w:color="auto"/>
                    <w:right w:val="none" w:sz="0" w:space="0" w:color="auto"/>
                  </w:divBdr>
                </w:div>
                <w:div w:id="2128695412">
                  <w:marLeft w:val="0"/>
                  <w:marRight w:val="0"/>
                  <w:marTop w:val="0"/>
                  <w:marBottom w:val="0"/>
                  <w:divBdr>
                    <w:top w:val="none" w:sz="0" w:space="0" w:color="auto"/>
                    <w:left w:val="none" w:sz="0" w:space="0" w:color="auto"/>
                    <w:bottom w:val="none" w:sz="0" w:space="0" w:color="auto"/>
                    <w:right w:val="none" w:sz="0" w:space="0" w:color="auto"/>
                  </w:divBdr>
                </w:div>
                <w:div w:id="405685162">
                  <w:marLeft w:val="0"/>
                  <w:marRight w:val="0"/>
                  <w:marTop w:val="0"/>
                  <w:marBottom w:val="0"/>
                  <w:divBdr>
                    <w:top w:val="none" w:sz="0" w:space="0" w:color="auto"/>
                    <w:left w:val="none" w:sz="0" w:space="0" w:color="auto"/>
                    <w:bottom w:val="none" w:sz="0" w:space="0" w:color="auto"/>
                    <w:right w:val="none" w:sz="0" w:space="0" w:color="auto"/>
                  </w:divBdr>
                </w:div>
                <w:div w:id="1552888084">
                  <w:marLeft w:val="0"/>
                  <w:marRight w:val="0"/>
                  <w:marTop w:val="0"/>
                  <w:marBottom w:val="0"/>
                  <w:divBdr>
                    <w:top w:val="none" w:sz="0" w:space="0" w:color="auto"/>
                    <w:left w:val="none" w:sz="0" w:space="0" w:color="auto"/>
                    <w:bottom w:val="none" w:sz="0" w:space="0" w:color="auto"/>
                    <w:right w:val="none" w:sz="0" w:space="0" w:color="auto"/>
                  </w:divBdr>
                </w:div>
                <w:div w:id="1537429271">
                  <w:marLeft w:val="0"/>
                  <w:marRight w:val="0"/>
                  <w:marTop w:val="0"/>
                  <w:marBottom w:val="0"/>
                  <w:divBdr>
                    <w:top w:val="none" w:sz="0" w:space="0" w:color="auto"/>
                    <w:left w:val="none" w:sz="0" w:space="0" w:color="auto"/>
                    <w:bottom w:val="none" w:sz="0" w:space="0" w:color="auto"/>
                    <w:right w:val="none" w:sz="0" w:space="0" w:color="auto"/>
                  </w:divBdr>
                </w:div>
                <w:div w:id="1130247302">
                  <w:marLeft w:val="0"/>
                  <w:marRight w:val="0"/>
                  <w:marTop w:val="0"/>
                  <w:marBottom w:val="0"/>
                  <w:divBdr>
                    <w:top w:val="none" w:sz="0" w:space="0" w:color="auto"/>
                    <w:left w:val="none" w:sz="0" w:space="0" w:color="auto"/>
                    <w:bottom w:val="none" w:sz="0" w:space="0" w:color="auto"/>
                    <w:right w:val="none" w:sz="0" w:space="0" w:color="auto"/>
                  </w:divBdr>
                </w:div>
                <w:div w:id="533231212">
                  <w:marLeft w:val="0"/>
                  <w:marRight w:val="0"/>
                  <w:marTop w:val="0"/>
                  <w:marBottom w:val="0"/>
                  <w:divBdr>
                    <w:top w:val="none" w:sz="0" w:space="0" w:color="auto"/>
                    <w:left w:val="none" w:sz="0" w:space="0" w:color="auto"/>
                    <w:bottom w:val="none" w:sz="0" w:space="0" w:color="auto"/>
                    <w:right w:val="none" w:sz="0" w:space="0" w:color="auto"/>
                  </w:divBdr>
                </w:div>
                <w:div w:id="987443389">
                  <w:marLeft w:val="0"/>
                  <w:marRight w:val="0"/>
                  <w:marTop w:val="0"/>
                  <w:marBottom w:val="0"/>
                  <w:divBdr>
                    <w:top w:val="none" w:sz="0" w:space="0" w:color="auto"/>
                    <w:left w:val="none" w:sz="0" w:space="0" w:color="auto"/>
                    <w:bottom w:val="none" w:sz="0" w:space="0" w:color="auto"/>
                    <w:right w:val="none" w:sz="0" w:space="0" w:color="auto"/>
                  </w:divBdr>
                </w:div>
              </w:divsChild>
            </w:div>
            <w:div w:id="123858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5080</Words>
  <Characters>30486</Characters>
  <Application>Microsoft Office Word</Application>
  <DocSecurity>0</DocSecurity>
  <Lines>254</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Józef Chłopowiec</dc:creator>
  <cp:lastModifiedBy>Józef Chłopowiec</cp:lastModifiedBy>
  <cp:revision>1</cp:revision>
  <dcterms:created xsi:type="dcterms:W3CDTF">2019-04-30T11:50:00Z</dcterms:created>
  <dcterms:modified xsi:type="dcterms:W3CDTF">2019-04-30T11:51:00Z</dcterms:modified>
</cp:coreProperties>
</file>