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A" w:rsidRDefault="003E7714">
      <w:pPr>
        <w:tabs>
          <w:tab w:val="center" w:pos="2380"/>
        </w:tabs>
        <w:spacing w:after="46" w:line="265" w:lineRule="auto"/>
        <w:ind w:left="-15"/>
      </w:pPr>
      <w:bookmarkStart w:id="0" w:name="_GoBack"/>
      <w:bookmarkEnd w:id="0"/>
      <w:r>
        <w:rPr>
          <w:rFonts w:ascii="Arial" w:eastAsia="Arial" w:hAnsi="Arial" w:cs="Arial"/>
          <w:sz w:val="20"/>
        </w:rPr>
        <w:t>Zamawiający:</w:t>
      </w:r>
      <w:r>
        <w:rPr>
          <w:rFonts w:ascii="Arial" w:eastAsia="Arial" w:hAnsi="Arial" w:cs="Arial"/>
          <w:sz w:val="20"/>
        </w:rPr>
        <w:tab/>
        <w:t>Gmina Szczaniec</w:t>
      </w:r>
    </w:p>
    <w:p w:rsidR="0001024A" w:rsidRDefault="003E7714">
      <w:pPr>
        <w:tabs>
          <w:tab w:val="center" w:pos="3038"/>
        </w:tabs>
        <w:spacing w:after="627" w:line="265" w:lineRule="auto"/>
        <w:ind w:left="-15"/>
      </w:pPr>
      <w:r>
        <w:rPr>
          <w:rFonts w:ascii="Arial" w:eastAsia="Arial" w:hAnsi="Arial" w:cs="Arial"/>
          <w:sz w:val="20"/>
        </w:rPr>
        <w:t>Adres:</w:t>
      </w:r>
      <w:r>
        <w:rPr>
          <w:rFonts w:ascii="Arial" w:eastAsia="Arial" w:hAnsi="Arial" w:cs="Arial"/>
          <w:sz w:val="20"/>
        </w:rPr>
        <w:tab/>
        <w:t>Szczaniec 73, 66-225 Szczaniec</w:t>
      </w:r>
    </w:p>
    <w:p w:rsidR="0001024A" w:rsidRDefault="00316A85">
      <w:pPr>
        <w:spacing w:after="447" w:line="292" w:lineRule="auto"/>
        <w:ind w:left="1006" w:hanging="994"/>
      </w:pPr>
      <w:r>
        <w:rPr>
          <w:rFonts w:ascii="Arial" w:eastAsia="Arial" w:hAnsi="Arial" w:cs="Arial"/>
          <w:b/>
          <w:sz w:val="24"/>
        </w:rPr>
        <w:t xml:space="preserve">Przedmiar szacunkowego zestawienia </w:t>
      </w:r>
      <w:r w:rsidR="003E7714">
        <w:rPr>
          <w:rFonts w:ascii="Arial" w:eastAsia="Arial" w:hAnsi="Arial" w:cs="Arial"/>
          <w:b/>
          <w:sz w:val="24"/>
        </w:rPr>
        <w:t>kosztów prac projektowych i robót budowlanych określonych w programie funkcjonalno-użytkowym</w:t>
      </w:r>
    </w:p>
    <w:p w:rsidR="0001024A" w:rsidRDefault="003E7714">
      <w:pPr>
        <w:spacing w:after="412" w:line="265" w:lineRule="auto"/>
        <w:ind w:left="-5" w:hanging="10"/>
      </w:pPr>
      <w:r>
        <w:rPr>
          <w:rFonts w:ascii="Arial" w:eastAsia="Arial" w:hAnsi="Arial" w:cs="Arial"/>
          <w:sz w:val="20"/>
        </w:rPr>
        <w:t>Nazwa zamówienia:</w:t>
      </w:r>
    </w:p>
    <w:p w:rsidR="0001024A" w:rsidRDefault="003E7714">
      <w:pPr>
        <w:spacing w:after="0" w:line="254" w:lineRule="auto"/>
        <w:ind w:left="7" w:right="1570" w:hanging="10"/>
      </w:pPr>
      <w:r>
        <w:rPr>
          <w:rFonts w:ascii="Arial" w:eastAsia="Arial" w:hAnsi="Arial" w:cs="Arial"/>
          <w:b/>
          <w:sz w:val="28"/>
        </w:rPr>
        <w:t>"Termomodernizacja budynków użyteczności publicznej w Gminie Szczaniec, dz. nr 116/2"</w:t>
      </w:r>
    </w:p>
    <w:p w:rsidR="0001024A" w:rsidRDefault="003E7714">
      <w:pPr>
        <w:spacing w:after="497" w:line="254" w:lineRule="auto"/>
        <w:ind w:left="7" w:right="1570" w:hanging="10"/>
      </w:pPr>
      <w:r>
        <w:rPr>
          <w:rFonts w:ascii="Arial" w:eastAsia="Arial" w:hAnsi="Arial" w:cs="Arial"/>
          <w:b/>
          <w:sz w:val="28"/>
        </w:rPr>
        <w:t>– projekt i wykonanie</w:t>
      </w:r>
    </w:p>
    <w:tbl>
      <w:tblPr>
        <w:tblStyle w:val="TableGrid"/>
        <w:tblW w:w="8413" w:type="dxa"/>
        <w:tblInd w:w="0" w:type="dxa"/>
        <w:tblLook w:val="04A0" w:firstRow="1" w:lastRow="0" w:firstColumn="1" w:lastColumn="0" w:noHBand="0" w:noVBand="1"/>
      </w:tblPr>
      <w:tblGrid>
        <w:gridCol w:w="1606"/>
        <w:gridCol w:w="1179"/>
        <w:gridCol w:w="5628"/>
      </w:tblGrid>
      <w:tr w:rsidR="0001024A">
        <w:trPr>
          <w:trHeight w:val="2205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spacing w:after="1642"/>
            </w:pPr>
            <w:r>
              <w:rPr>
                <w:rFonts w:ascii="Arial" w:eastAsia="Arial" w:hAnsi="Arial" w:cs="Arial"/>
                <w:sz w:val="20"/>
              </w:rPr>
              <w:t>Adres obiektu budowlanego:</w:t>
            </w:r>
          </w:p>
          <w:p w:rsidR="0001024A" w:rsidRDefault="003E7714">
            <w:r>
              <w:rPr>
                <w:rFonts w:ascii="Arial" w:eastAsia="Arial" w:hAnsi="Arial" w:cs="Arial"/>
                <w:sz w:val="20"/>
              </w:rPr>
              <w:t xml:space="preserve">Nazwa zamówienia </w:t>
            </w:r>
          </w:p>
        </w:tc>
        <w:tc>
          <w:tcPr>
            <w:tcW w:w="5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* Budynek publiczny, Szczaniec, dz. nr 116/2, 66-225 Szczaniec</w:t>
            </w:r>
          </w:p>
        </w:tc>
      </w:tr>
      <w:tr w:rsidR="0001024A">
        <w:trPr>
          <w:trHeight w:val="21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20"/>
              </w:rPr>
              <w:t>według CPV: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01024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1024A" w:rsidRDefault="0001024A"/>
        </w:tc>
      </w:tr>
      <w:tr w:rsidR="0001024A">
        <w:trPr>
          <w:trHeight w:val="244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8E2D57">
            <w:pPr>
              <w:ind w:left="1241"/>
            </w:pPr>
            <w: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71320000-7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Usługi inżynieryjne w zakresie projektowania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71313430-8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Analiza wskaźników ekologicznych dla projektu budowlanego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45000000-7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budowlane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45300000-0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instalacyjne w budynkach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45223000-6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budowlane w zakresie konstrukcji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45311000-0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w zakresie okablowania oraz instalacji elektrycznych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45320000-6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izolacyjne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45321000-3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Izolacje cieplne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45261410-1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Izolowanie dachu</w:t>
            </w:r>
          </w:p>
        </w:tc>
      </w:tr>
      <w:tr w:rsidR="0001024A">
        <w:trPr>
          <w:trHeight w:val="23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45331000-6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Instalowanie urządzeń grzewczych, wentylacyjnych i klimatyzacyjnych</w:t>
            </w:r>
          </w:p>
        </w:tc>
      </w:tr>
      <w:tr w:rsidR="0001024A">
        <w:trPr>
          <w:trHeight w:val="24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45330000-9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instalacyjne wodne i kanalizacyjne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45421100-5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Instalowanie drzwi i okien i podobnych elementów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45453000-7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remontowe i renowacyjne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45261000-4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Wykonywanie pokryć i konstrukcji dachowych oraz podobne roboty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09331200-0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Słoneczne moduły fotoelektryczne</w:t>
            </w:r>
          </w:p>
        </w:tc>
      </w:tr>
      <w:tr w:rsidR="0001024A">
        <w:trPr>
          <w:trHeight w:val="24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51900000-1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Usługi instalowania systemów sterowania i kontroli</w:t>
            </w:r>
          </w:p>
        </w:tc>
      </w:tr>
      <w:tr w:rsidR="0001024A">
        <w:trPr>
          <w:trHeight w:val="242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42511110-5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Pompy grzewcze</w:t>
            </w:r>
          </w:p>
        </w:tc>
      </w:tr>
      <w:tr w:rsidR="0001024A">
        <w:trPr>
          <w:trHeight w:val="222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31400000-0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Akumulatory, komory galwaniczne i baterie galwaniczne</w:t>
            </w:r>
          </w:p>
        </w:tc>
      </w:tr>
    </w:tbl>
    <w:p w:rsidR="00316A85" w:rsidRDefault="00316A85">
      <w:pPr>
        <w:tabs>
          <w:tab w:val="center" w:pos="3904"/>
          <w:tab w:val="right" w:pos="9307"/>
        </w:tabs>
        <w:spacing w:after="276" w:line="265" w:lineRule="auto"/>
        <w:ind w:left="-15"/>
        <w:rPr>
          <w:rFonts w:ascii="Arial" w:eastAsia="Arial" w:hAnsi="Arial" w:cs="Arial"/>
          <w:sz w:val="20"/>
        </w:rPr>
      </w:pPr>
    </w:p>
    <w:p w:rsidR="007128BF" w:rsidRDefault="007128B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01024A" w:rsidRDefault="003E7714">
      <w:pPr>
        <w:spacing w:after="18"/>
        <w:ind w:left="1508" w:hanging="10"/>
      </w:pPr>
      <w:r>
        <w:rPr>
          <w:rFonts w:ascii="Arial" w:eastAsia="Arial" w:hAnsi="Arial" w:cs="Arial"/>
          <w:b/>
          <w:sz w:val="19"/>
        </w:rPr>
        <w:lastRenderedPageBreak/>
        <w:t>I. OBLICZENIA PLANOWANYCH KOSZTÓW ROBÓT BUDOWLANYCH</w:t>
      </w:r>
    </w:p>
    <w:tbl>
      <w:tblPr>
        <w:tblStyle w:val="TableGrid"/>
        <w:tblW w:w="9725" w:type="dxa"/>
        <w:tblInd w:w="-320" w:type="dxa"/>
        <w:tblCellMar>
          <w:top w:w="10" w:type="dxa"/>
          <w:left w:w="32" w:type="dxa"/>
          <w:right w:w="6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617"/>
        <w:gridCol w:w="3428"/>
        <w:gridCol w:w="710"/>
        <w:gridCol w:w="922"/>
        <w:gridCol w:w="1027"/>
        <w:gridCol w:w="1237"/>
      </w:tblGrid>
      <w:tr w:rsidR="0001024A">
        <w:trPr>
          <w:trHeight w:val="78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Lp.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9"/>
              </w:rPr>
              <w:t>Podstawa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Wsp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koryg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9"/>
              </w:rPr>
              <w:t>Opis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2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jm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Ilość </w:t>
            </w:r>
            <w:r>
              <w:rPr>
                <w:rFonts w:ascii="Arial" w:eastAsia="Arial" w:hAnsi="Arial" w:cs="Arial"/>
                <w:sz w:val="17"/>
              </w:rPr>
              <w:t xml:space="preserve">jednostek </w:t>
            </w:r>
            <w:r>
              <w:rPr>
                <w:rFonts w:ascii="Arial" w:eastAsia="Arial" w:hAnsi="Arial" w:cs="Arial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i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after="54" w:line="254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Wskaźnik </w:t>
            </w:r>
            <w:r>
              <w:rPr>
                <w:rFonts w:ascii="Arial" w:eastAsia="Arial" w:hAnsi="Arial" w:cs="Arial"/>
                <w:sz w:val="19"/>
              </w:rPr>
              <w:t xml:space="preserve">cenowy </w:t>
            </w:r>
          </w:p>
          <w:p w:rsidR="0001024A" w:rsidRDefault="003E7714">
            <w:pPr>
              <w:ind w:right="20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ci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Wartość </w:t>
            </w:r>
            <w:r>
              <w:rPr>
                <w:rFonts w:ascii="Arial" w:eastAsia="Arial" w:hAnsi="Arial" w:cs="Arial"/>
                <w:sz w:val="17"/>
              </w:rPr>
              <w:t xml:space="preserve">planowanych </w:t>
            </w:r>
            <w:r>
              <w:rPr>
                <w:rFonts w:ascii="Arial" w:eastAsia="Arial" w:hAnsi="Arial" w:cs="Arial"/>
                <w:sz w:val="19"/>
              </w:rPr>
              <w:t>robót W</w:t>
            </w:r>
            <w:r>
              <w:rPr>
                <w:rFonts w:ascii="Arial" w:eastAsia="Arial" w:hAnsi="Arial" w:cs="Arial"/>
                <w:sz w:val="13"/>
              </w:rPr>
              <w:t>RB</w:t>
            </w:r>
          </w:p>
        </w:tc>
      </w:tr>
      <w:tr w:rsidR="0001024A">
        <w:trPr>
          <w:trHeight w:val="2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3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8</w:t>
            </w:r>
          </w:p>
        </w:tc>
      </w:tr>
      <w:tr w:rsidR="0001024A">
        <w:trPr>
          <w:trHeight w:val="141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024A" w:rsidRDefault="0001024A"/>
        </w:tc>
        <w:tc>
          <w:tcPr>
            <w:tcW w:w="924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line="293" w:lineRule="auto"/>
              <w:ind w:left="2" w:right="458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Termomodernizacja, wykonanie instalacji c.o. i c.w.u., modernizacja źródła ciepła, 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fotowoltaika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, system zarządzania energią</w:t>
            </w:r>
          </w:p>
          <w:p w:rsidR="0001024A" w:rsidRDefault="003E7714">
            <w:pPr>
              <w:tabs>
                <w:tab w:val="right" w:pos="920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- kod CPV: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45000000-7; 45300000-0; 45223000-6; 45311000-0; 45320000-6; 45321000-3; 45261410-1;</w:t>
            </w:r>
          </w:p>
          <w:p w:rsidR="0001024A" w:rsidRDefault="003E7714">
            <w:pPr>
              <w:ind w:left="1306" w:right="97"/>
            </w:pPr>
            <w:r>
              <w:rPr>
                <w:rFonts w:ascii="Arial" w:eastAsia="Arial" w:hAnsi="Arial" w:cs="Arial"/>
                <w:b/>
                <w:sz w:val="19"/>
              </w:rPr>
              <w:t>45331000-6; 45330000-9; 45421100-5; 45453000-7; 09331200-0; 31400000-0; 51900000-1; 42511110-5</w:t>
            </w:r>
          </w:p>
        </w:tc>
      </w:tr>
      <w:tr w:rsidR="0001024A">
        <w:trPr>
          <w:trHeight w:val="9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Ocieplenie dachu całego budynku warstwą wełny mineralnej (o współczynniku przewodzenia ciepła λ=0,036 W/(m K)), o grubości 22 cm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181,00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69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Wymiana istniejących okien na nowe o współczynniku przenikania ciepła U = 0,9 W/m2K. Dodatkowo należy wykonać wymianę parapetów zewnętrznych i wewnętrznych w technice umożliwiającej eliminacje liniowych mostków termicznych i wzornictwie uzgodnionym z Zamawiającym.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60,00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69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Ocieplenie ścian zewnętrznych styropianem (o współczynniku przewodzenia ciepła λ=0,033 W/(m*K)), o grubości 15 cm, metodą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bezspoinową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, wykończenie tynkiem. Dodatkowo należy uwzględnić wykonanie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osuszania ścian oraz ocieplenie fundamentów wraz z wykonaniem hydroizolacji.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321,00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9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Wymiana istniejących drzwi zewnętrznych i bram garażowych na nowe o współczynniku przenikania ciepła U = 1,3 W/m2K.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5,00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33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Wymiana konstrukcji dachu wraz z pokryciem:</w:t>
            </w:r>
          </w:p>
          <w:p w:rsidR="0001024A" w:rsidRDefault="003E7714">
            <w:pPr>
              <w:numPr>
                <w:ilvl w:val="0"/>
                <w:numId w:val="1"/>
              </w:numPr>
              <w:ind w:right="160"/>
            </w:pPr>
            <w:r>
              <w:rPr>
                <w:rFonts w:ascii="Arial" w:eastAsia="Arial" w:hAnsi="Arial" w:cs="Arial"/>
                <w:sz w:val="17"/>
              </w:rPr>
              <w:t xml:space="preserve">wymiana krokwi,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łacenie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 wzmocnienia- wymiana pokrycia na dachówkę ceramiczną</w:t>
            </w:r>
          </w:p>
          <w:p w:rsidR="0001024A" w:rsidRDefault="003E7714">
            <w:pPr>
              <w:numPr>
                <w:ilvl w:val="0"/>
                <w:numId w:val="1"/>
              </w:numPr>
              <w:ind w:right="160"/>
            </w:pPr>
            <w:r>
              <w:rPr>
                <w:rFonts w:ascii="Arial" w:eastAsia="Arial" w:hAnsi="Arial" w:cs="Arial"/>
                <w:sz w:val="17"/>
              </w:rPr>
              <w:t>obróbki blacharskie, wymiana rynien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230,00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498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Modernizacja instalacji grzewczej i c.w.u.: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 xml:space="preserve">Wymiana grzejników na płytowe o przepływie szeregowym energooszczędne, niskotemperaturowe, ok 26 szt. - Przystosowanie obliczeniowych parametrów technicznych instalacji c.o. w zakresie wymaganym do dalszej współpracy </w:t>
            </w:r>
          </w:p>
          <w:p w:rsidR="0001024A" w:rsidRDefault="003E7714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ze zmodernizowanym źródłem ciepła dla tej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instalacji,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Montaż zaworów termostatycznych, z ogranicznikiem i blokowaniem nastaw,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Wymiana przewodów rurowych stalowych na instalację stalową / PCV wykonaną w systemie rur i kształtek KAN-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therm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Steel /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PE-RT/Al/PE-RT lub równoważną,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 xml:space="preserve">montaż zaworów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podpionowych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montaż automatycznych odpowietrzników,- płukanie instalacji i regulacja instalacji grzewczej,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opomiarowanie obiegów grzewczych,- wykonanie nowej instalacji c.w.u. i cyrkulacji.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2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kpl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</w:tbl>
    <w:p w:rsidR="0001024A" w:rsidRDefault="003E7714">
      <w:pPr>
        <w:spacing w:after="9"/>
        <w:ind w:left="10" w:right="66" w:hanging="10"/>
        <w:jc w:val="center"/>
      </w:pPr>
      <w:r>
        <w:rPr>
          <w:rFonts w:ascii="Arial" w:eastAsia="Arial" w:hAnsi="Arial" w:cs="Arial"/>
          <w:sz w:val="19"/>
        </w:rPr>
        <w:t>1</w:t>
      </w:r>
    </w:p>
    <w:tbl>
      <w:tblPr>
        <w:tblStyle w:val="TableGrid"/>
        <w:tblW w:w="9725" w:type="dxa"/>
        <w:tblInd w:w="-320" w:type="dxa"/>
        <w:tblCellMar>
          <w:top w:w="10" w:type="dxa"/>
          <w:left w:w="32" w:type="dxa"/>
        </w:tblCellMar>
        <w:tblLook w:val="04A0" w:firstRow="1" w:lastRow="0" w:firstColumn="1" w:lastColumn="0" w:noHBand="0" w:noVBand="1"/>
      </w:tblPr>
      <w:tblGrid>
        <w:gridCol w:w="481"/>
        <w:gridCol w:w="1304"/>
        <w:gridCol w:w="617"/>
        <w:gridCol w:w="3428"/>
        <w:gridCol w:w="710"/>
        <w:gridCol w:w="922"/>
        <w:gridCol w:w="1027"/>
        <w:gridCol w:w="1236"/>
      </w:tblGrid>
      <w:tr w:rsidR="0001024A">
        <w:trPr>
          <w:trHeight w:val="338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lastRenderedPageBreak/>
              <w:t>1.7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Montaż instalacji fotowoltaicznej złożonych z paneli krzemowych monokrystalicznych w technologii PERC o mocy jednostkowej 300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Wp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, o mocy min. 6,0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kWp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i minimalnej rocznej sprawności 18%, automatyka, instalacja elektryczna, konstrukcja i uchwyty mocujące, instalacja odgromowa, wpięcie do sieci, zabezpieczenie przed wypływem energii do sieci (układ ON-OFF-GRID), magazynowanie energii.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(Dopuszcza się zastosowanie paneli polikrystalicznych pod warunkiem uzyskania wydajności instalacji nie niższej, niż możliwa do uzyskania z instalacji opisanej powyżej).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97"/>
            </w:pPr>
            <w:r>
              <w:rPr>
                <w:rFonts w:ascii="Arial" w:eastAsia="Arial" w:hAnsi="Arial" w:cs="Arial"/>
                <w:sz w:val="17"/>
              </w:rPr>
              <w:t>kW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>6,00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515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18"/>
            </w:pPr>
            <w:r>
              <w:rPr>
                <w:rFonts w:ascii="Arial" w:eastAsia="Arial" w:hAnsi="Arial" w:cs="Arial"/>
                <w:sz w:val="17"/>
              </w:rPr>
              <w:t>Wykonanie węzła cieplnego z gruntową pompą ciepła o mocy 17,0 kW (COP: 4,50 dla normy EN 14511 – B0/W35): - montaż pompy ciepła np. GORENJE TERRAGOR 17 G, wykonanie instalacji węzła z buforem ciepła 500l, Grzałka do bufora CO 6 kW, zbiornik c.w.u. 720l z wężownicą 6,5 m2, Grzałka do zasobnika CWU 4,5 kW, 2 obiegi ogrzewania, próby ciśnieniowe, uruchomienie instalacji grzewczej budynku.</w:t>
            </w:r>
          </w:p>
          <w:p w:rsidR="0001024A" w:rsidRDefault="003E7714">
            <w:pPr>
              <w:numPr>
                <w:ilvl w:val="0"/>
                <w:numId w:val="3"/>
              </w:numPr>
              <w:ind w:right="399"/>
            </w:pPr>
            <w:r>
              <w:rPr>
                <w:rFonts w:ascii="Arial" w:eastAsia="Arial" w:hAnsi="Arial" w:cs="Arial"/>
                <w:sz w:val="17"/>
              </w:rPr>
              <w:t xml:space="preserve">Moduł do obsługi pompy ciepła przez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Internet WEB/1 LPB-OZW672.01</w:t>
            </w:r>
          </w:p>
          <w:p w:rsidR="0001024A" w:rsidRDefault="003E7714">
            <w:pPr>
              <w:numPr>
                <w:ilvl w:val="0"/>
                <w:numId w:val="3"/>
              </w:numPr>
              <w:ind w:right="399"/>
            </w:pPr>
            <w:r>
              <w:rPr>
                <w:rFonts w:ascii="Arial" w:eastAsia="Arial" w:hAnsi="Arial" w:cs="Arial"/>
                <w:sz w:val="17"/>
              </w:rPr>
              <w:t xml:space="preserve">moduł pasywnego chłodzenia   - wykonanie dolnego źródła ciepła: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wykonanie projektu prac geologicznych, wykonanie 3 odwiertów o łącznej głębokości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360 metrów, zapuszczenie sond na głębokość 120 metrów, wykonanie rur dolotowych odwierty-studzienki- budynek wraz ze szczelnym przejściem do obiektu, osadzenie studni łączeniowej, zalanie instalacji roztworem glikolu i próby ciśnieniowe.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97"/>
            </w:pPr>
            <w:r>
              <w:rPr>
                <w:rFonts w:ascii="Arial" w:eastAsia="Arial" w:hAnsi="Arial" w:cs="Arial"/>
                <w:sz w:val="17"/>
              </w:rPr>
              <w:t>kW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5"/>
              <w:jc w:val="right"/>
            </w:pPr>
            <w:r>
              <w:rPr>
                <w:rFonts w:ascii="Arial" w:eastAsia="Arial" w:hAnsi="Arial" w:cs="Arial"/>
                <w:sz w:val="17"/>
              </w:rPr>
              <w:t>17,00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17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Urządzenia i elektronika systemu zarządzania energią: montaż min. termostatów sterowanych zdalnie na grzejnikach, instalacja liczników energii cieplnej i elektrycznej z archiwacją danych oraz z możliwości zdalnego ich odczynu, centralny system zbierania danych, aplikacja wizualizacji systemu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kpl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31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024A" w:rsidRDefault="0001024A"/>
        </w:tc>
        <w:tc>
          <w:tcPr>
            <w:tcW w:w="53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Razem,    zł netto: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8"/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ŁĄCZNE PLANOWANE KOSZTY ROBÓT BUDOWLANYCH,   zł netto: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VAT (23%),   zł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ŁĄCZNE PLANOWANE KOSZTY ROBÓT BUDOWLANYCH,   zł brutto: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01024A">
            <w:pPr>
              <w:jc w:val="right"/>
            </w:pPr>
          </w:p>
        </w:tc>
      </w:tr>
    </w:tbl>
    <w:p w:rsidR="007128BF" w:rsidRDefault="007128BF" w:rsidP="007128BF">
      <w:pPr>
        <w:spacing w:after="291"/>
        <w:rPr>
          <w:rFonts w:ascii="Arial" w:eastAsia="Arial" w:hAnsi="Arial" w:cs="Arial"/>
          <w:sz w:val="19"/>
        </w:rPr>
      </w:pPr>
    </w:p>
    <w:p w:rsidR="007128BF" w:rsidRDefault="007128BF">
      <w:pPr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br w:type="page"/>
      </w:r>
    </w:p>
    <w:p w:rsidR="0001024A" w:rsidRDefault="003E7714" w:rsidP="007128BF">
      <w:pPr>
        <w:spacing w:after="291"/>
      </w:pPr>
      <w:r>
        <w:rPr>
          <w:rFonts w:ascii="Arial" w:eastAsia="Arial" w:hAnsi="Arial" w:cs="Arial"/>
          <w:sz w:val="19"/>
        </w:rPr>
        <w:lastRenderedPageBreak/>
        <w:t xml:space="preserve">2 </w:t>
      </w:r>
      <w:r>
        <w:rPr>
          <w:rFonts w:ascii="Arial" w:eastAsia="Arial" w:hAnsi="Arial" w:cs="Arial"/>
          <w:b/>
          <w:sz w:val="19"/>
        </w:rPr>
        <w:t>II. OBLICZENIA PLANOWANYCH KOSZTÓW PRAC PROJEKTOWYCH</w:t>
      </w:r>
    </w:p>
    <w:p w:rsidR="0001024A" w:rsidRDefault="003E7714">
      <w:pPr>
        <w:tabs>
          <w:tab w:val="center" w:pos="1792"/>
          <w:tab w:val="center" w:pos="4053"/>
        </w:tabs>
        <w:spacing w:after="58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- kod CPV:</w:t>
      </w:r>
      <w:r>
        <w:rPr>
          <w:rFonts w:ascii="Arial" w:eastAsia="Arial" w:hAnsi="Arial" w:cs="Arial"/>
          <w:b/>
          <w:sz w:val="19"/>
        </w:rPr>
        <w:tab/>
        <w:t>71320000-7; 71313430-8</w:t>
      </w:r>
    </w:p>
    <w:p w:rsidR="007128BF" w:rsidRDefault="007128BF">
      <w:pPr>
        <w:tabs>
          <w:tab w:val="center" w:pos="1792"/>
          <w:tab w:val="center" w:pos="4053"/>
        </w:tabs>
        <w:spacing w:after="58"/>
      </w:pPr>
    </w:p>
    <w:tbl>
      <w:tblPr>
        <w:tblStyle w:val="TableGrid"/>
        <w:tblW w:w="9670" w:type="dxa"/>
        <w:tblInd w:w="-320" w:type="dxa"/>
        <w:tblCellMar>
          <w:top w:w="10" w:type="dxa"/>
          <w:left w:w="32" w:type="dxa"/>
        </w:tblCellMar>
        <w:tblLook w:val="04A0" w:firstRow="1" w:lastRow="0" w:firstColumn="1" w:lastColumn="0" w:noHBand="0" w:noVBand="1"/>
      </w:tblPr>
      <w:tblGrid>
        <w:gridCol w:w="25"/>
        <w:gridCol w:w="454"/>
        <w:gridCol w:w="24"/>
        <w:gridCol w:w="1094"/>
        <w:gridCol w:w="828"/>
        <w:gridCol w:w="840"/>
        <w:gridCol w:w="1327"/>
        <w:gridCol w:w="2104"/>
        <w:gridCol w:w="1414"/>
        <w:gridCol w:w="1535"/>
        <w:gridCol w:w="25"/>
      </w:tblGrid>
      <w:tr w:rsidR="0001024A" w:rsidTr="007128BF">
        <w:trPr>
          <w:gridAfter w:val="1"/>
          <w:wAfter w:w="25" w:type="dxa"/>
          <w:trHeight w:val="907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Lp.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110"/>
            </w:pPr>
            <w:r>
              <w:rPr>
                <w:rFonts w:ascii="Arial" w:eastAsia="Arial" w:hAnsi="Arial" w:cs="Arial"/>
                <w:sz w:val="19"/>
              </w:rPr>
              <w:t>Podstawa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line="268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Wskaźnik wg </w:t>
            </w:r>
          </w:p>
          <w:p w:rsidR="0001024A" w:rsidRDefault="003E771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rozporządz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enia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spacing w:line="268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Wskaźnik przyjęty </w:t>
            </w:r>
          </w:p>
          <w:p w:rsidR="0001024A" w:rsidRDefault="003E7714">
            <w:pPr>
              <w:ind w:right="37"/>
              <w:jc w:val="center"/>
            </w:pPr>
            <w:r>
              <w:rPr>
                <w:rFonts w:ascii="Arial" w:eastAsia="Arial" w:hAnsi="Arial" w:cs="Arial"/>
                <w:sz w:val="15"/>
              </w:rPr>
              <w:t>W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after="6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Wartość planowanych robót </w:t>
            </w:r>
          </w:p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W</w:t>
            </w:r>
            <w:r>
              <w:rPr>
                <w:rFonts w:ascii="Arial" w:eastAsia="Arial" w:hAnsi="Arial" w:cs="Arial"/>
                <w:sz w:val="17"/>
                <w:vertAlign w:val="subscript"/>
              </w:rPr>
              <w:t>RB</w:t>
            </w: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9"/>
              <w:jc w:val="center"/>
            </w:pPr>
            <w:r>
              <w:rPr>
                <w:rFonts w:ascii="Arial" w:eastAsia="Arial" w:hAnsi="Arial" w:cs="Arial"/>
                <w:sz w:val="19"/>
              </w:rPr>
              <w:t>Opis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spacing w:after="59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Cena opracowania </w:t>
            </w:r>
          </w:p>
          <w:p w:rsidR="0001024A" w:rsidRDefault="003E7714">
            <w:pPr>
              <w:ind w:right="2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pp</w:t>
            </w:r>
            <w:proofErr w:type="spellEnd"/>
          </w:p>
        </w:tc>
      </w:tr>
      <w:tr w:rsidR="0001024A" w:rsidTr="007128BF">
        <w:trPr>
          <w:gridAfter w:val="1"/>
          <w:wAfter w:w="25" w:type="dxa"/>
          <w:trHeight w:val="211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4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4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5</w:t>
            </w: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7</w:t>
            </w:r>
          </w:p>
        </w:tc>
      </w:tr>
      <w:tr w:rsidR="0001024A" w:rsidTr="007128BF">
        <w:trPr>
          <w:gridAfter w:val="1"/>
          <w:wAfter w:w="25" w:type="dxa"/>
          <w:trHeight w:val="3025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Min. </w:t>
            </w:r>
          </w:p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Infrastr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z  </w:t>
            </w:r>
          </w:p>
          <w:p w:rsidR="0001024A" w:rsidRDefault="003E7714">
            <w:pPr>
              <w:spacing w:after="211"/>
              <w:ind w:left="108"/>
            </w:pPr>
            <w:r>
              <w:rPr>
                <w:rFonts w:ascii="Arial" w:eastAsia="Arial" w:hAnsi="Arial" w:cs="Arial"/>
                <w:sz w:val="17"/>
              </w:rPr>
              <w:t>18.05.2004</w:t>
            </w:r>
          </w:p>
          <w:p w:rsidR="0001024A" w:rsidRDefault="003E7714">
            <w:pPr>
              <w:ind w:left="79"/>
            </w:pPr>
            <w:r>
              <w:rPr>
                <w:rFonts w:ascii="Arial" w:eastAsia="Arial" w:hAnsi="Arial" w:cs="Arial"/>
                <w:sz w:val="17"/>
              </w:rPr>
              <w:t>Tab.1 kat III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6%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49"/>
            </w:pPr>
            <w:r>
              <w:rPr>
                <w:rFonts w:ascii="Arial" w:eastAsia="Arial" w:hAnsi="Arial" w:cs="Arial"/>
                <w:sz w:val="17"/>
              </w:rPr>
              <w:t>4,00%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5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Źródło ciepła kotłownia, sieci cieplne c.o. i </w:t>
            </w:r>
          </w:p>
          <w:p w:rsidR="0001024A" w:rsidRDefault="003E7714">
            <w:pPr>
              <w:ind w:right="174"/>
            </w:pPr>
            <w:r>
              <w:rPr>
                <w:rFonts w:ascii="Arial" w:eastAsia="Arial" w:hAnsi="Arial" w:cs="Arial"/>
                <w:sz w:val="17"/>
              </w:rPr>
              <w:t>c.w.u., instalacje c.o., instalacje elektryczne: - Projekt budowlany - konstrukcja, technologia, instalacje sanitarne - Projekt budowlany elektryczny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>Projekt oświetlenia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automatyki- Projekt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bms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Źródło energii elektrycznej: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budowlany -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fotowoltaika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 urządzenia pozostałe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automatyki i elektryki, w tym modernizacji przyłącza sieci energetycznej - Projekt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bms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1421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Min. </w:t>
            </w:r>
          </w:p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Infrastr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z  </w:t>
            </w:r>
          </w:p>
          <w:p w:rsidR="0001024A" w:rsidRDefault="003E7714">
            <w:pPr>
              <w:spacing w:after="211"/>
              <w:ind w:left="108"/>
            </w:pPr>
            <w:r>
              <w:rPr>
                <w:rFonts w:ascii="Arial" w:eastAsia="Arial" w:hAnsi="Arial" w:cs="Arial"/>
                <w:sz w:val="17"/>
              </w:rPr>
              <w:t>18.05.2004</w:t>
            </w:r>
          </w:p>
          <w:p w:rsidR="0001024A" w:rsidRDefault="003E7714">
            <w:pPr>
              <w:ind w:left="79"/>
            </w:pPr>
            <w:r>
              <w:rPr>
                <w:rFonts w:ascii="Arial" w:eastAsia="Arial" w:hAnsi="Arial" w:cs="Arial"/>
                <w:sz w:val="17"/>
              </w:rPr>
              <w:t>Tab.1 kat III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6%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49"/>
            </w:pPr>
            <w:r>
              <w:rPr>
                <w:rFonts w:ascii="Arial" w:eastAsia="Arial" w:hAnsi="Arial" w:cs="Arial"/>
                <w:sz w:val="17"/>
              </w:rPr>
              <w:t>4,00%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5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Termomodernizacja: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'- Projekt budowlany wymiany okien, drzwi, obróbki, wykończenia,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'- Projekt budowlany ocieplenia ścian, fundamentów, dachów i stropodachów.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708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Analiza własna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7"/>
              </w:rPr>
              <w:t>0,5%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8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Specyfikacje techniczne warunków wykonania i odbioru robót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ŁĄCZNE PLANOWANE KOSZTY PRAC PROJEKTOWYCH,    zł netto: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VAT (23%),   zł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ŁĄCZNE PLANOWANE KOSZTY PRAC PROJEKTOWYCH,   zł brutto: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01024A">
            <w:pPr>
              <w:jc w:val="right"/>
            </w:pPr>
          </w:p>
        </w:tc>
      </w:tr>
      <w:tr w:rsidR="007128BF" w:rsidRPr="007128BF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  <w:tc>
          <w:tcPr>
            <w:tcW w:w="1535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Default="007128BF" w:rsidP="007128BF"/>
          <w:p w:rsidR="007128BF" w:rsidRPr="007128BF" w:rsidRDefault="007128BF" w:rsidP="007128BF"/>
        </w:tc>
      </w:tr>
      <w:tr w:rsidR="007128BF" w:rsidRPr="007128BF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</w:tr>
      <w:tr w:rsidR="0001024A" w:rsidTr="007128BF">
        <w:trPr>
          <w:gridBefore w:val="1"/>
          <w:wBefore w:w="25" w:type="dxa"/>
          <w:trHeight w:val="533"/>
        </w:trPr>
        <w:tc>
          <w:tcPr>
            <w:tcW w:w="478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1024A" w:rsidRDefault="003E7714">
            <w:pPr>
              <w:ind w:left="1"/>
            </w:pPr>
            <w:r>
              <w:rPr>
                <w:rFonts w:ascii="Arial" w:eastAsia="Arial" w:hAnsi="Arial" w:cs="Arial"/>
                <w:b/>
                <w:sz w:val="21"/>
              </w:rPr>
              <w:t>III.</w:t>
            </w:r>
          </w:p>
        </w:tc>
        <w:tc>
          <w:tcPr>
            <w:tcW w:w="6193" w:type="dxa"/>
            <w:gridSpan w:val="5"/>
            <w:tcBorders>
              <w:top w:val="single" w:sz="22" w:space="0" w:color="000000"/>
              <w:left w:val="nil"/>
              <w:bottom w:val="single" w:sz="2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024A" w:rsidRDefault="003E7714" w:rsidP="007128BF">
            <w:pPr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>Łączny koszt planowanych robót budowlanych i pr</w:t>
            </w:r>
            <w:r w:rsidR="007128BF">
              <w:rPr>
                <w:rFonts w:ascii="Arial" w:eastAsia="Arial" w:hAnsi="Arial" w:cs="Arial"/>
                <w:b/>
                <w:sz w:val="21"/>
              </w:rPr>
              <w:t xml:space="preserve">ac projektowych, </w:t>
            </w:r>
            <w:r>
              <w:rPr>
                <w:rFonts w:ascii="Arial" w:eastAsia="Arial" w:hAnsi="Arial" w:cs="Arial"/>
                <w:b/>
                <w:sz w:val="21"/>
              </w:rPr>
              <w:t>zł brutto:</w:t>
            </w:r>
          </w:p>
        </w:tc>
        <w:tc>
          <w:tcPr>
            <w:tcW w:w="2974" w:type="dxa"/>
            <w:gridSpan w:val="3"/>
            <w:tcBorders>
              <w:top w:val="single" w:sz="22" w:space="0" w:color="000000"/>
              <w:left w:val="single" w:sz="4" w:space="0" w:color="auto"/>
              <w:bottom w:val="single" w:sz="22" w:space="0" w:color="000000"/>
              <w:right w:val="single" w:sz="22" w:space="0" w:color="000000"/>
            </w:tcBorders>
            <w:shd w:val="clear" w:color="auto" w:fill="D9D9D9" w:themeFill="background1" w:themeFillShade="D9"/>
            <w:vAlign w:val="bottom"/>
          </w:tcPr>
          <w:p w:rsidR="0001024A" w:rsidRDefault="0001024A">
            <w:pPr>
              <w:ind w:right="1"/>
              <w:jc w:val="right"/>
            </w:pPr>
          </w:p>
        </w:tc>
      </w:tr>
      <w:tr w:rsidR="0001024A" w:rsidTr="007128BF">
        <w:trPr>
          <w:gridBefore w:val="1"/>
          <w:wBefore w:w="25" w:type="dxa"/>
          <w:trHeight w:val="352"/>
        </w:trPr>
        <w:tc>
          <w:tcPr>
            <w:tcW w:w="478" w:type="dxa"/>
            <w:gridSpan w:val="2"/>
            <w:tcBorders>
              <w:top w:val="single" w:sz="22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01024A" w:rsidRDefault="0001024A"/>
        </w:tc>
        <w:tc>
          <w:tcPr>
            <w:tcW w:w="6193" w:type="dxa"/>
            <w:gridSpan w:val="5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W tym VAT (23%),   zł</w:t>
            </w:r>
          </w:p>
        </w:tc>
        <w:tc>
          <w:tcPr>
            <w:tcW w:w="2974" w:type="dxa"/>
            <w:gridSpan w:val="3"/>
            <w:tcBorders>
              <w:top w:val="single" w:sz="2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1024A" w:rsidRDefault="0001024A">
            <w:pPr>
              <w:jc w:val="right"/>
            </w:pPr>
          </w:p>
        </w:tc>
      </w:tr>
    </w:tbl>
    <w:p w:rsidR="0001024A" w:rsidRDefault="003E7714">
      <w:pPr>
        <w:spacing w:after="9"/>
        <w:ind w:left="10" w:right="349" w:hanging="10"/>
        <w:jc w:val="center"/>
      </w:pPr>
      <w:r>
        <w:rPr>
          <w:rFonts w:ascii="Arial" w:eastAsia="Arial" w:hAnsi="Arial" w:cs="Arial"/>
          <w:sz w:val="19"/>
        </w:rPr>
        <w:t>3</w:t>
      </w:r>
    </w:p>
    <w:sectPr w:rsidR="0001024A">
      <w:pgSz w:w="11904" w:h="16834"/>
      <w:pgMar w:top="1086" w:right="1133" w:bottom="546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4C2F"/>
    <w:multiLevelType w:val="hybridMultilevel"/>
    <w:tmpl w:val="C1F215BA"/>
    <w:lvl w:ilvl="0" w:tplc="FFBA2F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E62642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4029F5A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1CE56CE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EC8D08A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609102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960498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78E404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649A7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1D0CB0"/>
    <w:multiLevelType w:val="hybridMultilevel"/>
    <w:tmpl w:val="D1BEEEE0"/>
    <w:lvl w:ilvl="0" w:tplc="9EE2C17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2448F2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B86ED4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245FB2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CDAACA2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BD49A24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16007E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1F83E90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ECAB27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254F7B"/>
    <w:multiLevelType w:val="hybridMultilevel"/>
    <w:tmpl w:val="C24A1696"/>
    <w:lvl w:ilvl="0" w:tplc="DA4C58B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8A1630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0B224AC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F92ABE6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AE5CF6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BCE2CEC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2884BDE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6008BE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E8866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FC32F7"/>
    <w:multiLevelType w:val="hybridMultilevel"/>
    <w:tmpl w:val="D562ACFC"/>
    <w:lvl w:ilvl="0" w:tplc="E49E2B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B9A5892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F1EB8D8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58E2D72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6E46DA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86CFB1C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9C1588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2A17AC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4C0B31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4A"/>
    <w:rsid w:val="0001024A"/>
    <w:rsid w:val="001C10D9"/>
    <w:rsid w:val="00316A85"/>
    <w:rsid w:val="003E7714"/>
    <w:rsid w:val="007128BF"/>
    <w:rsid w:val="00717030"/>
    <w:rsid w:val="008E2D57"/>
    <w:rsid w:val="009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</dc:creator>
  <cp:lastModifiedBy>Józef Chłopowiec</cp:lastModifiedBy>
  <cp:revision>2</cp:revision>
  <dcterms:created xsi:type="dcterms:W3CDTF">2019-04-29T10:36:00Z</dcterms:created>
  <dcterms:modified xsi:type="dcterms:W3CDTF">2019-04-29T10:36:00Z</dcterms:modified>
</cp:coreProperties>
</file>