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ACB6" w14:textId="77777777" w:rsidR="00525872" w:rsidRDefault="00525872" w:rsidP="00C769C5"/>
    <w:p w14:paraId="11B7D3B5" w14:textId="77777777" w:rsidR="00C769C5" w:rsidRPr="00C769C5" w:rsidRDefault="00C769C5" w:rsidP="00C7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603262-N-2019 z dnia 2019-10-02 r.</w:t>
      </w:r>
      <w:bookmarkStart w:id="0" w:name="_GoBack"/>
      <w:bookmarkEnd w:id="0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4418ADD" w14:textId="77777777" w:rsidR="00C769C5" w:rsidRPr="00C769C5" w:rsidRDefault="00C769C5" w:rsidP="00C769C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Szczaniec: Przebudowa drogi gminnej Nr 005715F w miejscowości Szczaniec .</w:t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71791E6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4E8FE7ED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01C143D8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6E5479A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9CBE0C0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D79F180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2A32ADD8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543F1F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A74B6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0F05909B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63895563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69D90F5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05CEC041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67B22865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38C4A008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A3C179D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1E62D188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00D0CA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1FABFA2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Szczaniec, krajowy numer identyfikacyjny 97077051100000, ul. Herbowa  30 , 66-225  Szczaniec, woj. lubuskie, państwo Polska, tel. 683 410 379, , e-mail j.chlopowiec@szczaniec.pl, , faks 683 410 379.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www.bip.szczaniec.pl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23A8719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019F23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7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4E6DEB5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9EA4DC2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5CB5ED8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14:paraId="4A6757D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79A2E671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96F747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43D4A791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02D3C8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27781C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DBB53E3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68E112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pod rygorem nieważności.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Szczaniec, ul. Herbowa 30, biuro podawcze</w:t>
      </w:r>
    </w:p>
    <w:p w14:paraId="53347EA6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1FEB87B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9C2300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19BA41E2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Przebudowa drogi gminnej Nr 005715F w miejscowości Szczaniec .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197E48CE" w14:textId="77777777" w:rsidR="00C769C5" w:rsidRPr="00C769C5" w:rsidRDefault="00C769C5" w:rsidP="00C769C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CBBC82D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6AFB28C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0596B76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drogi gminnej Nr 005715F w miejscowości Szczaniec: Ul. Szkolna dz. 348/14 ; ul. Mikołaja Reja dz. 362/4 ; ul. Spokojna dz. 358/2 ; ul. Adama Asnyka dz. 371/3, 371/6 ; ul. Jana Kochanowskiego dz. 348/13 obręb 0011 Szczaniec. Zakres inwestycji obejmuje m. in. budowę :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istniejącej nawierzchni bitumicznej/brukowej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chodników o szerokości 2,0m (miejscowe przewężenie do min. 1,25m)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ścieżki rowerowej o szerokości 2,0m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mijanek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zatok postojowych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Budowa zatoki autobusowej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trzech skrzyżowań z drogą powiatową nr 1210F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nawierzchni zjazdów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Utworzenie ścieków ulicznych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Utwardzenie poboczy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Regulacja wysokościowa istniejących wpustów ulicznych, włazów i pokryw uzbrojenia podziemnego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Przebudowa sieci kanalizacji deszczowej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Humusowanie terenów i pasów zieleni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proofErr w:type="spellStart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Reprofilację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czyszczenie istniejącego rowu przydrożnego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FC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0"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Utworzenie dwóch przejść dla pieszych o podwyższonym standardzie bezpieczeństwa. Szczegółowy zakres robót objętych zamówieniem określają dokumentacje projektowe/techniczne : a) Dokumentacje techniczne b) Specyfikacja Techniczna Wykonania i Odbioru Robót, c) Przedmiary robót - dokumenty pomocnicze, dołączone do niniejszej SIWZ są wyłącznie dokumentami informacyjnymi, z których może skorzystać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wykonawca, ale nie ma takiego obowiązku. Przedmiary pełnią tylko pomocniczą funkcję zarówno pod względem ilościowym i rodzajowym – mogą być korygowane przez wykonawcę bez późniejszej oceny przez Zamawiającego. Przed sporządzeniem oferty należy zapoznać się z aktualnymi warunkami terenowymi w miejscach realizacji; d) warunki określone w decyzjach i pozwoleniach organów, np.: pozwoleniu na budowę, pozwoleniu wodno-prawnym, skutecznym zgłoszeniu robót, a także uzgodnienia branżowe lub z zarządcami sieci e) wymagania SIWZ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769C5" w:rsidRPr="00C769C5" w14:paraId="59CEFD04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54D3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769C5" w:rsidRPr="00C769C5" w14:paraId="05B0B70B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5E89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C769C5" w:rsidRPr="00C769C5" w14:paraId="070D0727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CB7A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45233320-8</w:t>
            </w:r>
          </w:p>
        </w:tc>
      </w:tr>
      <w:tr w:rsidR="00C769C5" w:rsidRPr="00C769C5" w14:paraId="113751A2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1200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45233300-2</w:t>
            </w:r>
          </w:p>
        </w:tc>
      </w:tr>
      <w:tr w:rsidR="00C769C5" w:rsidRPr="00C769C5" w14:paraId="429A2840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8035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45233100-0</w:t>
            </w:r>
          </w:p>
        </w:tc>
      </w:tr>
      <w:tr w:rsidR="00C769C5" w:rsidRPr="00C769C5" w14:paraId="3B6BE38F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0587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45233253-7</w:t>
            </w:r>
          </w:p>
        </w:tc>
      </w:tr>
      <w:tr w:rsidR="00C769C5" w:rsidRPr="00C769C5" w14:paraId="395B12B6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C4C9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45232452-5</w:t>
            </w:r>
          </w:p>
        </w:tc>
      </w:tr>
      <w:tr w:rsidR="00C769C5" w:rsidRPr="00C769C5" w14:paraId="1CAED5C5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92BA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34992300-0</w:t>
            </w:r>
          </w:p>
        </w:tc>
      </w:tr>
    </w:tbl>
    <w:p w14:paraId="7A4BA521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430AD68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11D4D67B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pkt 3 ustawy </w:t>
      </w:r>
      <w:proofErr w:type="spellStart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2020-06-01  </w:t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2020-11-15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2D34F391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6370D512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7AAAF3B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okresie ostatnich 5 lat przed upływem terminu składania ofert, a jeżeli okres prowadzenia działalności jest krótszy – w tym okresie, wykonali: co najmniej jedno zadanie polegające na : wykonaniu robot budowlanych polegających na budowie, rozbudowie lub przebudowie dróg o wartości robót budowlanych co najmniej 1.000.000,00 zł brutto potwierdzone dowodami określającymi czy te roboty zostały wykonane należycie.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zawodowych lub doświadczeniu tych osób: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0B55C8E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7509B3D0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044279B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21B00E4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A213ACB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67D97EF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1DE9E33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III.5.1) W ZAKRESIE SPEŁNIANIA WARUNKÓW UDZIAŁU W POSTĘPOWANIU: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podmiotów, na rzecz których te roboty zostały wykonane wg załącznika nr 4 do SIWZ, z załączeniem dowodów określających czy te roboty budowlane zostały wykonane należycie, w szczególności z informacją o tym czy roboty zostały wykonane zgodnie z przepisami Prawa budowlanego i prawidłowo ukończone.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BE8202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178E561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4A88FE7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Wykonawca w terminie 3 dni od dnia zamieszczenia na stronie internetowej Zamawiającego informacji, o której mowa w art. 86 ust. 5 </w:t>
      </w:r>
      <w:proofErr w:type="spellStart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przekazuje Zamawiającemu oświadczenie o przynależności do grupy kapitałowej, o której mowa w art. 24 ust. 1 pkt 23 </w:t>
      </w:r>
      <w:proofErr w:type="spellStart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2. Pełnomocnictwo lub inny dokument określający zakres umocowania do reprezentowania Wykonawcy, o ile ofertę składa pełnomocnik Wykonawcy. 3. Z treści dokumentów i oświadczeń, o których mowa w pkt 6.1. – 6.4. SIWZ musi wynikać jednoznacznie, iż postawione przez Zamawiającego warunki i wymagania zostały spełnione. 4. Wykonawca może w celu potwierdzenia spełniania warunków udziału w postępowaniu, polegać na zdolnościach technicznych lub zawodowych lub sytuacji finansowej lub ekonomicznej innych podmiotów, niezależnie od charakteru prawnego łączących go z nim stosunków prawnych, na zasadach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określonych w art. 22a </w:t>
      </w:r>
      <w:proofErr w:type="spellStart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5. Wykonawca do ofert załącza zobowiązanie tych podmiotów do oddania mu do dyspozycji niezbędnych zasobów na potrzeby realizacji zamówienia. Zobowiązanie takie winno określać: zakres dostępnych Wykonawcy zasobów innego podmiotu; sposób wykorzystania zasobów innego podmiotu, przez wykonawcę, przy wykonywaniu zamówienia publicznego; zakres i okres udziału innego podmiotu przy wykonywaniu zamówienia publicznego; oraz wskazanie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4968308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1D2D8A0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7715B46A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wadium 30.000,00 zł</w:t>
      </w:r>
    </w:p>
    <w:p w14:paraId="16B74058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0F2C30E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D5E06C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0B37FFB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E596152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45F78B30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4A388C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50C31A0D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7CB43C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7BF522E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649F049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5D93E2AE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D6C15F7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C769C5" w:rsidRPr="00C769C5" w14:paraId="7AD4DF34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55AA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9FF52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769C5" w:rsidRPr="00C769C5" w14:paraId="740266FE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B5BE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0A91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769C5" w:rsidRPr="00C769C5" w14:paraId="2609D306" w14:textId="77777777" w:rsidTr="00C769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041B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2D98" w14:textId="77777777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1F14680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002A8B9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</w:t>
      </w:r>
    </w:p>
    <w:p w14:paraId="7B3B148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24902B22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49D38B59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5395A08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E3D75E0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06DFE9BF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5716EFEB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25FEF8AB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419679F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4D2856C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Nie stanowi zmiany umowy w rozumieniu art. 144 ustawy Prawo zamówień publicznych m.in.: 1) zmiana danych związanych z obsługą administracyjno-organizacyjną Umowy (np. zmiana nr rachunku bankowego, zmiana siedziby, zmiana osób reprezentujących strony umowy itp.); 2) zmiany danych 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teleadresowych, zmiany osób wskazanych do kontaktów miedzy Stronami; 3) zmiana harmonogramu rzeczowo – finansowego nie prowadząca do zmiany ostatecznego terminu zakończenia robót; 4) zmiana osób wyznaczonych do pełnienia samodzielnych funkcji na budowie, na warunkach określonych w § 6 Umowy. 2. Zakazana jest istotna zmiana postanowień zawartej umowy w stosunku do treści oferty, na podstawie której dokonano wyboru Wykonawcy, z zastrzeżeniem ust. 3. 3. Dopuszczalne są następujące zmiany treści umowy: 1) zmiana wyrobów budowlanych, sprzętu, urządzeń, gdy wykorzystanie wyrobów budowlanych, sprzętu, urządzeń wskazanych w dokumentacji projektowej i technicznej lub ofercie stanie się niemożliwe bądź podyktowane będzie usprawnieniem procesu budowy, zasadami wiedzy technicznej, zwiększeniem bezpieczeństwa na budowie lub wynikać z przepisów, 2) wykonanie robót zamiennych, gdy wykonanie robót wskazanych w dokumentacji projektowej i technicznej lub ofercie stanie się niemożliwe bądź podyktowane będzie usprawnieniem procesu budowy, zasadami wiedzy technicznej, zwiększeniem bezpieczeństwa na budowie lub wynikać z przepisów, 3) zmiana terminu realizacji przedmiotu zamówienia, w przypadku: a) działania siły wyższej, uniemożliwiającego wykonanie robót w określonym pierwotnie terminie, b) prac lub badań archeologicznych, powodujących konieczność wstrzymania robót objętych niniejszą umową, 4. Zmiany umowy przewidziane w ust. 3 dopuszczalne są na następujących warunkach: 1) – ad pkt 1) – zamiana na materiały, urządzenia i sprzęt posiadające co najmniej takie same parametry jakościowe i cechy użytkowe, jak te, które stanowiły podstawę wyboru oferty, i po dopełnieniu warunków określonych w § 5 i § 9 niniejszej umowy, 2) – ad pkt 2) – roboty zamienne posiadające co najmniej takie same parametry jakościowe i cechy użytkowe, jak te, które stanowiły podstawę wyboru oferty, i po dopełnieniu warunków określonych w § 9 oraz § 5 niniejszej umowy, 3) – ad pkt. 3) – zmiana terminu realizacji przedmiotu zamówienia: a) lit. a) – o okres działania siły wyższej oraz potrzebny do usunięcia skutków tego działania, b) lit. b) – o okres niezbędny do wykonania dodatkowych badań i ekspertyz, prac lub badań archeologicznych, rozwiązania problemu uwarunkowań społecznych,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IV.6) INFORMACJE ADMINISTRACYJNE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C769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2019-10-17, godzina: 10:00,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Zadanie Współfinansowane w ramach Funduszu Dróg Samorządowych – nabór marzec 2019 r.</w:t>
      </w:r>
    </w:p>
    <w:p w14:paraId="5B556802" w14:textId="77777777" w:rsidR="00C769C5" w:rsidRPr="00C769C5" w:rsidRDefault="00C769C5" w:rsidP="00C769C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769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76840484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1AE3C75" w14:textId="77777777" w:rsidR="00C769C5" w:rsidRPr="00C769C5" w:rsidRDefault="00C769C5" w:rsidP="00C769C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4521BC3" w14:textId="77777777" w:rsidR="00C769C5" w:rsidRPr="00C769C5" w:rsidRDefault="00C769C5" w:rsidP="00C769C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CFFD7B6" w14:textId="77777777" w:rsidR="00C769C5" w:rsidRPr="00C769C5" w:rsidRDefault="00C769C5" w:rsidP="00C7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9C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C769C5" w:rsidRPr="00C769C5" w14:paraId="5097311B" w14:textId="77777777" w:rsidTr="00C769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35316" w14:textId="3162A53D" w:rsidR="00C769C5" w:rsidRPr="00C769C5" w:rsidRDefault="00C769C5" w:rsidP="00C7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C769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64CC6E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75pt;height:22.5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05A8A506" w14:textId="77777777" w:rsidR="00C769C5" w:rsidRPr="00C769C5" w:rsidRDefault="00C769C5" w:rsidP="00C769C5"/>
    <w:sectPr w:rsidR="00C769C5" w:rsidRPr="00C7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0F"/>
    <w:rsid w:val="00301447"/>
    <w:rsid w:val="004240DE"/>
    <w:rsid w:val="00516A5A"/>
    <w:rsid w:val="00525872"/>
    <w:rsid w:val="00854518"/>
    <w:rsid w:val="008D21CD"/>
    <w:rsid w:val="00B91B59"/>
    <w:rsid w:val="00BB290F"/>
    <w:rsid w:val="00C769C5"/>
    <w:rsid w:val="00E24FD6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307"/>
  <w15:chartTrackingRefBased/>
  <w15:docId w15:val="{9FD2CA61-959B-4B2F-AFFB-6EB3A32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971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897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3228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Jusinski</dc:creator>
  <cp:keywords/>
  <dc:description/>
  <cp:lastModifiedBy>Jacek Jusiński</cp:lastModifiedBy>
  <cp:revision>17</cp:revision>
  <cp:lastPrinted>2019-09-27T10:50:00Z</cp:lastPrinted>
  <dcterms:created xsi:type="dcterms:W3CDTF">2018-04-27T11:55:00Z</dcterms:created>
  <dcterms:modified xsi:type="dcterms:W3CDTF">2019-10-02T09:01:00Z</dcterms:modified>
</cp:coreProperties>
</file>